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5E03D0" w:rsidRDefault="00127D94" w:rsidP="008926D0">
      <w:pPr>
        <w:jc w:val="center"/>
        <w:rPr>
          <w:sz w:val="36"/>
          <w:szCs w:val="36"/>
        </w:rPr>
      </w:pPr>
      <w:r w:rsidRPr="005E03D0">
        <w:rPr>
          <w:sz w:val="36"/>
          <w:szCs w:val="36"/>
        </w:rPr>
        <w:t>Drainage Work Group Meeting Notes</w:t>
      </w:r>
    </w:p>
    <w:p w14:paraId="7139BD5A" w14:textId="7CEAB00C" w:rsidR="00127D94" w:rsidRPr="005E03D0" w:rsidRDefault="00C15583" w:rsidP="008926D0">
      <w:pPr>
        <w:jc w:val="center"/>
        <w:rPr>
          <w:sz w:val="28"/>
          <w:szCs w:val="28"/>
        </w:rPr>
      </w:pPr>
      <w:r>
        <w:rPr>
          <w:sz w:val="28"/>
          <w:szCs w:val="28"/>
        </w:rPr>
        <w:t>October 10</w:t>
      </w:r>
      <w:r w:rsidR="00BA65EC">
        <w:rPr>
          <w:sz w:val="28"/>
          <w:szCs w:val="28"/>
        </w:rPr>
        <w:t>, 2024</w:t>
      </w:r>
    </w:p>
    <w:p w14:paraId="2BD94055" w14:textId="67DDDFF2" w:rsidR="008926D0" w:rsidRPr="005E03D0" w:rsidRDefault="008926D0" w:rsidP="008926D0">
      <w:pPr>
        <w:jc w:val="center"/>
        <w:rPr>
          <w:sz w:val="28"/>
          <w:szCs w:val="28"/>
        </w:rPr>
      </w:pPr>
      <w:r w:rsidRPr="005E03D0">
        <w:rPr>
          <w:sz w:val="28"/>
          <w:szCs w:val="28"/>
        </w:rPr>
        <w:t>11:00AM -2:00PM</w:t>
      </w:r>
    </w:p>
    <w:p w14:paraId="1A6528EF" w14:textId="719295DF" w:rsidR="008926D0" w:rsidRDefault="00127D94" w:rsidP="00FF30CB">
      <w:pPr>
        <w:jc w:val="center"/>
        <w:rPr>
          <w:sz w:val="28"/>
          <w:szCs w:val="28"/>
        </w:rPr>
      </w:pPr>
      <w:r w:rsidRPr="005E03D0">
        <w:rPr>
          <w:sz w:val="28"/>
          <w:szCs w:val="28"/>
        </w:rPr>
        <w:t>M</w:t>
      </w:r>
      <w:r w:rsidR="00FF30CB">
        <w:rPr>
          <w:sz w:val="28"/>
          <w:szCs w:val="28"/>
        </w:rPr>
        <w:t>NDOT District 3</w:t>
      </w:r>
    </w:p>
    <w:p w14:paraId="1F8C8938" w14:textId="2F0CBFB4" w:rsidR="00FF30CB" w:rsidRDefault="00FF30CB" w:rsidP="00FF30CB">
      <w:pPr>
        <w:jc w:val="center"/>
        <w:rPr>
          <w:sz w:val="28"/>
          <w:szCs w:val="28"/>
        </w:rPr>
      </w:pPr>
      <w:r>
        <w:rPr>
          <w:sz w:val="28"/>
          <w:szCs w:val="28"/>
        </w:rPr>
        <w:t>St. Cloud Office and Training Center</w:t>
      </w:r>
    </w:p>
    <w:p w14:paraId="17232500" w14:textId="27530BA7" w:rsidR="00FF30CB" w:rsidRDefault="00FF30CB" w:rsidP="00FF30CB">
      <w:pPr>
        <w:jc w:val="center"/>
        <w:rPr>
          <w:sz w:val="28"/>
          <w:szCs w:val="28"/>
        </w:rPr>
      </w:pPr>
      <w:r>
        <w:rPr>
          <w:sz w:val="28"/>
          <w:szCs w:val="28"/>
        </w:rPr>
        <w:t>3725 12</w:t>
      </w:r>
      <w:r w:rsidRPr="00FF30CB">
        <w:rPr>
          <w:sz w:val="28"/>
          <w:szCs w:val="28"/>
          <w:vertAlign w:val="superscript"/>
        </w:rPr>
        <w:t>th</w:t>
      </w:r>
      <w:r>
        <w:rPr>
          <w:sz w:val="28"/>
          <w:szCs w:val="28"/>
        </w:rPr>
        <w:t xml:space="preserve"> Street North</w:t>
      </w:r>
    </w:p>
    <w:p w14:paraId="0693C12E" w14:textId="502BB205" w:rsidR="00B75DF5" w:rsidRPr="0087434A" w:rsidRDefault="00FF30CB" w:rsidP="0087434A">
      <w:pPr>
        <w:jc w:val="center"/>
        <w:rPr>
          <w:sz w:val="28"/>
          <w:szCs w:val="28"/>
        </w:rPr>
      </w:pPr>
      <w:r>
        <w:rPr>
          <w:sz w:val="28"/>
          <w:szCs w:val="28"/>
        </w:rPr>
        <w:t>St. Cloud, MN 56303</w:t>
      </w:r>
    </w:p>
    <w:p w14:paraId="6F337A76" w14:textId="1B2CCB21" w:rsidR="009239EF" w:rsidRDefault="008926D0">
      <w:pPr>
        <w:rPr>
          <w:i/>
          <w:iCs/>
        </w:rPr>
      </w:pPr>
      <w:r w:rsidRPr="00446253">
        <w:rPr>
          <w:i/>
          <w:iCs/>
          <w:u w:val="single"/>
        </w:rPr>
        <w:t>A</w:t>
      </w:r>
      <w:r w:rsidR="00127D94" w:rsidRPr="00446253">
        <w:rPr>
          <w:i/>
          <w:iCs/>
          <w:u w:val="single"/>
        </w:rPr>
        <w:t>ttend</w:t>
      </w:r>
      <w:r w:rsidRPr="00446253">
        <w:rPr>
          <w:i/>
          <w:iCs/>
          <w:u w:val="single"/>
        </w:rPr>
        <w:t>ees</w:t>
      </w:r>
      <w:r w:rsidR="000D1E04" w:rsidRPr="00446253">
        <w:rPr>
          <w:i/>
          <w:iCs/>
        </w:rPr>
        <w:t xml:space="preserve"> </w:t>
      </w:r>
      <w:r w:rsidR="000D1E04" w:rsidRPr="006B498B">
        <w:rPr>
          <w:i/>
          <w:iCs/>
          <w:u w:val="single"/>
        </w:rPr>
        <w:t>(in person)</w:t>
      </w:r>
      <w:r w:rsidR="00127D94" w:rsidRPr="006B498B">
        <w:rPr>
          <w:i/>
          <w:iCs/>
          <w:u w:val="single"/>
        </w:rPr>
        <w:t xml:space="preserve">: </w:t>
      </w:r>
      <w:r w:rsidR="00127D94" w:rsidRPr="006B498B">
        <w:rPr>
          <w:i/>
          <w:iCs/>
        </w:rPr>
        <w:t>Tom Gile</w:t>
      </w:r>
      <w:r w:rsidR="00DB6F15">
        <w:rPr>
          <w:i/>
          <w:iCs/>
        </w:rPr>
        <w:t xml:space="preserve">, Dave Weirens, </w:t>
      </w:r>
      <w:r w:rsidR="00D423CE">
        <w:rPr>
          <w:i/>
          <w:iCs/>
        </w:rPr>
        <w:t>Rita Weaver</w:t>
      </w:r>
      <w:r w:rsidR="00625068">
        <w:rPr>
          <w:i/>
          <w:iCs/>
        </w:rPr>
        <w:t xml:space="preserve">, </w:t>
      </w:r>
      <w:r w:rsidR="00497322" w:rsidRPr="006B498B">
        <w:rPr>
          <w:i/>
          <w:iCs/>
        </w:rPr>
        <w:t xml:space="preserve">and </w:t>
      </w:r>
      <w:r w:rsidR="00127D94" w:rsidRPr="006B498B">
        <w:rPr>
          <w:i/>
          <w:iCs/>
        </w:rPr>
        <w:t>Travis Germundson</w:t>
      </w:r>
      <w:r w:rsidR="00497322" w:rsidRPr="006B498B">
        <w:rPr>
          <w:i/>
          <w:iCs/>
        </w:rPr>
        <w:t xml:space="preserve"> with BWSR, </w:t>
      </w:r>
      <w:r w:rsidR="00610654" w:rsidRPr="006B498B">
        <w:rPr>
          <w:i/>
          <w:iCs/>
        </w:rPr>
        <w:t xml:space="preserve"> </w:t>
      </w:r>
      <w:r w:rsidR="00BD5CDC">
        <w:rPr>
          <w:i/>
          <w:iCs/>
        </w:rPr>
        <w:t xml:space="preserve">Rayan Hiniker MADI, Chris Otterness HEI, Allen Perish MFU, Suzanne </w:t>
      </w:r>
      <w:r w:rsidR="00983DAE">
        <w:rPr>
          <w:i/>
          <w:iCs/>
        </w:rPr>
        <w:t>Jawani</w:t>
      </w:r>
      <w:r w:rsidR="00BD5CDC">
        <w:rPr>
          <w:i/>
          <w:iCs/>
        </w:rPr>
        <w:t xml:space="preserve"> </w:t>
      </w:r>
      <w:r w:rsidR="001A1998">
        <w:rPr>
          <w:i/>
          <w:iCs/>
        </w:rPr>
        <w:t>Isaac</w:t>
      </w:r>
      <w:r w:rsidR="00BD5CDC">
        <w:rPr>
          <w:i/>
          <w:iCs/>
        </w:rPr>
        <w:t xml:space="preserve"> Walton</w:t>
      </w:r>
      <w:r w:rsidR="004A2567">
        <w:rPr>
          <w:i/>
          <w:iCs/>
        </w:rPr>
        <w:t>,</w:t>
      </w:r>
      <w:r w:rsidR="00BD5CDC">
        <w:rPr>
          <w:i/>
          <w:iCs/>
        </w:rPr>
        <w:t xml:space="preserve"> </w:t>
      </w:r>
      <w:r w:rsidR="00050913">
        <w:rPr>
          <w:i/>
          <w:iCs/>
        </w:rPr>
        <w:t xml:space="preserve">Brian Martinson AMC, </w:t>
      </w:r>
      <w:r w:rsidR="00610654" w:rsidRPr="006B498B">
        <w:rPr>
          <w:i/>
          <w:iCs/>
        </w:rPr>
        <w:t xml:space="preserve"> Jan Voit</w:t>
      </w:r>
      <w:r w:rsidR="004A2567">
        <w:rPr>
          <w:i/>
          <w:iCs/>
        </w:rPr>
        <w:t xml:space="preserve"> and Linda Vavra</w:t>
      </w:r>
      <w:r w:rsidR="00610654" w:rsidRPr="006B498B">
        <w:rPr>
          <w:i/>
          <w:iCs/>
        </w:rPr>
        <w:t xml:space="preserve"> MW</w:t>
      </w:r>
      <w:r w:rsidR="00EF626B" w:rsidRPr="006B498B">
        <w:rPr>
          <w:i/>
          <w:iCs/>
        </w:rPr>
        <w:t>, Alex Trunnell MN C</w:t>
      </w:r>
      <w:r w:rsidR="005E0165">
        <w:rPr>
          <w:i/>
          <w:iCs/>
        </w:rPr>
        <w:t>orn</w:t>
      </w:r>
      <w:r w:rsidR="00EF626B" w:rsidRPr="006B498B">
        <w:rPr>
          <w:i/>
          <w:iCs/>
        </w:rPr>
        <w:t xml:space="preserve"> Growers</w:t>
      </w:r>
      <w:r w:rsidR="00497322" w:rsidRPr="006B498B">
        <w:rPr>
          <w:i/>
          <w:iCs/>
        </w:rPr>
        <w:t xml:space="preserve">, </w:t>
      </w:r>
      <w:r w:rsidR="00227B89" w:rsidRPr="006B498B">
        <w:rPr>
          <w:i/>
          <w:iCs/>
        </w:rPr>
        <w:t xml:space="preserve">Allen Wold </w:t>
      </w:r>
      <w:r w:rsidR="004A2567">
        <w:rPr>
          <w:i/>
          <w:iCs/>
        </w:rPr>
        <w:t xml:space="preserve">and Lukas Crocker </w:t>
      </w:r>
      <w:r w:rsidR="00227B89" w:rsidRPr="006B498B">
        <w:rPr>
          <w:i/>
          <w:iCs/>
        </w:rPr>
        <w:t xml:space="preserve">BDSWD, </w:t>
      </w:r>
      <w:r w:rsidR="00BD5CDC">
        <w:rPr>
          <w:i/>
          <w:iCs/>
        </w:rPr>
        <w:t>Chad Engels Moore Engineering</w:t>
      </w:r>
      <w:r w:rsidR="00566B7F">
        <w:rPr>
          <w:i/>
          <w:iCs/>
        </w:rPr>
        <w:t xml:space="preserve">, Greg Holmvik and </w:t>
      </w:r>
      <w:r w:rsidR="00227B89" w:rsidRPr="006B498B">
        <w:rPr>
          <w:i/>
          <w:iCs/>
        </w:rPr>
        <w:t>Rob Sip RRWMB</w:t>
      </w:r>
      <w:r w:rsidR="00DB6F15">
        <w:rPr>
          <w:i/>
          <w:iCs/>
        </w:rPr>
        <w:t>, Myron Jesme WDs</w:t>
      </w:r>
      <w:r w:rsidR="00A06460">
        <w:rPr>
          <w:i/>
          <w:iCs/>
        </w:rPr>
        <w:t xml:space="preserve">, </w:t>
      </w:r>
      <w:r w:rsidR="00566B7F">
        <w:rPr>
          <w:i/>
          <w:iCs/>
        </w:rPr>
        <w:t>Britta Tokelson MRC</w:t>
      </w:r>
      <w:r w:rsidR="004A2567">
        <w:rPr>
          <w:i/>
          <w:iCs/>
        </w:rPr>
        <w:t xml:space="preserve">, </w:t>
      </w:r>
      <w:r w:rsidR="002A5B8E">
        <w:rPr>
          <w:i/>
          <w:iCs/>
        </w:rPr>
        <w:t xml:space="preserve">Carly Griffith and </w:t>
      </w:r>
      <w:r w:rsidR="00EE205D">
        <w:rPr>
          <w:i/>
          <w:iCs/>
        </w:rPr>
        <w:t>Akilah Sanders Reed MCEA,</w:t>
      </w:r>
      <w:r w:rsidR="004A2567">
        <w:rPr>
          <w:i/>
          <w:iCs/>
        </w:rPr>
        <w:t xml:space="preserve"> and </w:t>
      </w:r>
      <w:r w:rsidR="00EE205D">
        <w:rPr>
          <w:i/>
          <w:iCs/>
        </w:rPr>
        <w:t>Rand</w:t>
      </w:r>
      <w:r w:rsidR="005E0165">
        <w:rPr>
          <w:i/>
          <w:iCs/>
        </w:rPr>
        <w:t>a</w:t>
      </w:r>
      <w:r w:rsidR="00EE205D">
        <w:rPr>
          <w:i/>
          <w:iCs/>
        </w:rPr>
        <w:t>ll Doneen DNR</w:t>
      </w:r>
      <w:r w:rsidR="00062C51">
        <w:rPr>
          <w:i/>
          <w:iCs/>
        </w:rPr>
        <w:t xml:space="preserve"> </w:t>
      </w:r>
      <w:r w:rsidR="00EF626B" w:rsidRPr="006B498B">
        <w:rPr>
          <w:i/>
          <w:iCs/>
          <w:u w:val="single"/>
        </w:rPr>
        <w:t>(on line attendees)</w:t>
      </w:r>
      <w:r w:rsidR="00625068">
        <w:rPr>
          <w:i/>
          <w:iCs/>
        </w:rPr>
        <w:t xml:space="preserve">  </w:t>
      </w:r>
      <w:r w:rsidR="009239EF">
        <w:rPr>
          <w:i/>
          <w:iCs/>
        </w:rPr>
        <w:t>April Swenby</w:t>
      </w:r>
      <w:r w:rsidR="001A35E1">
        <w:rPr>
          <w:i/>
          <w:iCs/>
        </w:rPr>
        <w:t xml:space="preserve"> Sand Hill River WD</w:t>
      </w:r>
      <w:r w:rsidR="009239EF">
        <w:rPr>
          <w:i/>
          <w:iCs/>
        </w:rPr>
        <w:t xml:space="preserve">, Jeff Berg MDA, Erik Brenna DOT, Bruck K, Haley Bryron </w:t>
      </w:r>
      <w:r w:rsidR="007E775F">
        <w:rPr>
          <w:i/>
          <w:iCs/>
        </w:rPr>
        <w:t xml:space="preserve">Ethan Jenzen, and Tim Gieseke </w:t>
      </w:r>
      <w:r w:rsidR="009239EF">
        <w:rPr>
          <w:i/>
          <w:iCs/>
        </w:rPr>
        <w:t>DNR, Craig Austinson</w:t>
      </w:r>
      <w:r w:rsidR="001A35E1">
        <w:rPr>
          <w:i/>
          <w:iCs/>
        </w:rPr>
        <w:t xml:space="preserve"> Blue Earth Co</w:t>
      </w:r>
      <w:r w:rsidR="009239EF">
        <w:rPr>
          <w:i/>
          <w:iCs/>
        </w:rPr>
        <w:t>, Doug Kruger</w:t>
      </w:r>
      <w:r w:rsidR="007E775F">
        <w:rPr>
          <w:i/>
          <w:iCs/>
        </w:rPr>
        <w:t xml:space="preserve"> </w:t>
      </w:r>
      <w:r w:rsidR="001A1998">
        <w:rPr>
          <w:i/>
          <w:iCs/>
        </w:rPr>
        <w:t xml:space="preserve">McLeod </w:t>
      </w:r>
      <w:r w:rsidR="007E775F">
        <w:rPr>
          <w:i/>
          <w:iCs/>
        </w:rPr>
        <w:t xml:space="preserve"> Co</w:t>
      </w:r>
      <w:r w:rsidR="009239EF">
        <w:rPr>
          <w:i/>
          <w:iCs/>
        </w:rPr>
        <w:t>, Craig Eng</w:t>
      </w:r>
      <w:r w:rsidR="00B75DF5">
        <w:rPr>
          <w:i/>
          <w:iCs/>
        </w:rPr>
        <w:t>w</w:t>
      </w:r>
      <w:r w:rsidR="009239EF">
        <w:rPr>
          <w:i/>
          <w:iCs/>
        </w:rPr>
        <w:t xml:space="preserve">all </w:t>
      </w:r>
      <w:r w:rsidR="007E775F">
        <w:rPr>
          <w:i/>
          <w:iCs/>
        </w:rPr>
        <w:t xml:space="preserve">and Mark Hiles </w:t>
      </w:r>
      <w:r w:rsidR="009239EF">
        <w:rPr>
          <w:i/>
          <w:iCs/>
        </w:rPr>
        <w:t>BWSR, Hunter Pederson, Jacob Rischmiller ISG, Kevin Papp AMC, Kristine Altrichter, Lori Co</w:t>
      </w:r>
      <w:r w:rsidR="001A35E1">
        <w:rPr>
          <w:i/>
          <w:iCs/>
        </w:rPr>
        <w:t>x</w:t>
      </w:r>
      <w:r w:rsidR="007E775F">
        <w:rPr>
          <w:i/>
          <w:iCs/>
        </w:rPr>
        <w:t>, Ron Staples, and Neil Peterson</w:t>
      </w:r>
      <w:r w:rsidR="009239EF">
        <w:rPr>
          <w:i/>
          <w:iCs/>
        </w:rPr>
        <w:t xml:space="preserve"> BWSR Board Member</w:t>
      </w:r>
      <w:r w:rsidR="007E775F">
        <w:rPr>
          <w:i/>
          <w:iCs/>
        </w:rPr>
        <w:t>s</w:t>
      </w:r>
      <w:r w:rsidR="009239EF">
        <w:rPr>
          <w:i/>
          <w:iCs/>
        </w:rPr>
        <w:t>, Scott MacLean PCA,  Mark Maderfeld Blue Earth Co, Mark Ten Eyck</w:t>
      </w:r>
      <w:r w:rsidR="001A1998">
        <w:rPr>
          <w:i/>
          <w:iCs/>
        </w:rPr>
        <w:t xml:space="preserve"> Ikes</w:t>
      </w:r>
      <w:r w:rsidR="009239EF">
        <w:rPr>
          <w:i/>
          <w:iCs/>
        </w:rPr>
        <w:t xml:space="preserve">, Merissa Lore Assoc of Drainage </w:t>
      </w:r>
      <w:r w:rsidR="007E775F">
        <w:rPr>
          <w:i/>
          <w:iCs/>
        </w:rPr>
        <w:t>Inspectors</w:t>
      </w:r>
      <w:r w:rsidR="009239EF">
        <w:rPr>
          <w:i/>
          <w:iCs/>
        </w:rPr>
        <w:t xml:space="preserve"> , Randy Kramer AMC,  Ray Bohn</w:t>
      </w:r>
      <w:r w:rsidR="001A35E1">
        <w:rPr>
          <w:i/>
          <w:iCs/>
        </w:rPr>
        <w:t xml:space="preserve"> MNW</w:t>
      </w:r>
      <w:r w:rsidR="002A5B8E">
        <w:rPr>
          <w:i/>
          <w:iCs/>
        </w:rPr>
        <w:t xml:space="preserve">, </w:t>
      </w:r>
      <w:r w:rsidR="009239EF">
        <w:rPr>
          <w:i/>
          <w:iCs/>
        </w:rPr>
        <w:t>Tara Jensen, Tim Kelly,</w:t>
      </w:r>
    </w:p>
    <w:p w14:paraId="4A09F148" w14:textId="77777777" w:rsidR="00EF1223" w:rsidRDefault="00EF122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11:00AM </w:t>
      </w:r>
    </w:p>
    <w:p w14:paraId="0E1BAAD4" w14:textId="2FDD8EAF" w:rsidR="00CE1C80" w:rsidRDefault="00CE1C80">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Introductions: </w:t>
      </w:r>
    </w:p>
    <w:p w14:paraId="5C9865CA" w14:textId="77777777" w:rsidR="0087434A" w:rsidRDefault="00CE1C80">
      <w:pPr>
        <w:rPr>
          <w:rFonts w:ascii="Times New Roman" w:hAnsi="Times New Roman" w:cs="Times New Roman"/>
          <w:b/>
          <w:bCs/>
          <w:sz w:val="24"/>
          <w:szCs w:val="24"/>
          <w:u w:val="single"/>
        </w:rPr>
      </w:pPr>
      <w:r>
        <w:rPr>
          <w:rFonts w:ascii="Times New Roman" w:hAnsi="Times New Roman" w:cs="Times New Roman"/>
          <w:b/>
          <w:bCs/>
          <w:sz w:val="24"/>
          <w:szCs w:val="24"/>
          <w:u w:val="single"/>
        </w:rPr>
        <w:t>Agenda Overview:</w:t>
      </w:r>
      <w:r w:rsidR="00535255">
        <w:rPr>
          <w:rFonts w:ascii="Times New Roman" w:hAnsi="Times New Roman" w:cs="Times New Roman"/>
          <w:b/>
          <w:bCs/>
          <w:sz w:val="24"/>
          <w:szCs w:val="24"/>
          <w:u w:val="single"/>
        </w:rPr>
        <w:t xml:space="preserve"> </w:t>
      </w:r>
    </w:p>
    <w:p w14:paraId="769A272B" w14:textId="313B5462" w:rsidR="00CE1C80" w:rsidRPr="00AA647E" w:rsidRDefault="00AA647E">
      <w:pPr>
        <w:rPr>
          <w:rFonts w:ascii="Times New Roman" w:hAnsi="Times New Roman" w:cs="Times New Roman"/>
          <w:sz w:val="24"/>
          <w:szCs w:val="24"/>
        </w:rPr>
      </w:pPr>
      <w:r>
        <w:rPr>
          <w:rFonts w:ascii="Times New Roman" w:hAnsi="Times New Roman" w:cs="Times New Roman"/>
          <w:sz w:val="24"/>
          <w:szCs w:val="24"/>
        </w:rPr>
        <w:t>Tom provided an overview of the agenda topics.</w:t>
      </w:r>
      <w:r w:rsidR="009109F2">
        <w:rPr>
          <w:rFonts w:ascii="Times New Roman" w:hAnsi="Times New Roman" w:cs="Times New Roman"/>
          <w:sz w:val="24"/>
          <w:szCs w:val="24"/>
        </w:rPr>
        <w:t xml:space="preserve">  Meeting </w:t>
      </w:r>
      <w:r w:rsidR="0087434A">
        <w:rPr>
          <w:rFonts w:ascii="Times New Roman" w:hAnsi="Times New Roman" w:cs="Times New Roman"/>
          <w:sz w:val="24"/>
          <w:szCs w:val="24"/>
        </w:rPr>
        <w:t>n</w:t>
      </w:r>
      <w:r w:rsidR="009109F2">
        <w:rPr>
          <w:rFonts w:ascii="Times New Roman" w:hAnsi="Times New Roman" w:cs="Times New Roman"/>
          <w:sz w:val="24"/>
          <w:szCs w:val="24"/>
        </w:rPr>
        <w:t xml:space="preserve">otes were </w:t>
      </w:r>
      <w:r w:rsidR="00B75DF5">
        <w:rPr>
          <w:rFonts w:ascii="Times New Roman" w:hAnsi="Times New Roman" w:cs="Times New Roman"/>
          <w:sz w:val="24"/>
          <w:szCs w:val="24"/>
        </w:rPr>
        <w:t>discussed,</w:t>
      </w:r>
      <w:r w:rsidR="009109F2">
        <w:rPr>
          <w:rFonts w:ascii="Times New Roman" w:hAnsi="Times New Roman" w:cs="Times New Roman"/>
          <w:sz w:val="24"/>
          <w:szCs w:val="24"/>
        </w:rPr>
        <w:t xml:space="preserve"> and information </w:t>
      </w:r>
      <w:r w:rsidR="00B75DF5">
        <w:rPr>
          <w:rFonts w:ascii="Times New Roman" w:hAnsi="Times New Roman" w:cs="Times New Roman"/>
          <w:sz w:val="24"/>
          <w:szCs w:val="24"/>
        </w:rPr>
        <w:t xml:space="preserve">was shared as </w:t>
      </w:r>
      <w:r w:rsidR="009109F2">
        <w:rPr>
          <w:rFonts w:ascii="Times New Roman" w:hAnsi="Times New Roman" w:cs="Times New Roman"/>
          <w:sz w:val="24"/>
          <w:szCs w:val="24"/>
        </w:rPr>
        <w:t xml:space="preserve">to where they are posted on BWSR’s webpage.  People felt comfortable with the current process </w:t>
      </w:r>
      <w:r w:rsidR="00B75DF5">
        <w:rPr>
          <w:rFonts w:ascii="Times New Roman" w:hAnsi="Times New Roman" w:cs="Times New Roman"/>
          <w:sz w:val="24"/>
          <w:szCs w:val="24"/>
        </w:rPr>
        <w:t>of</w:t>
      </w:r>
      <w:r w:rsidR="00D7126D">
        <w:rPr>
          <w:rFonts w:ascii="Times New Roman" w:hAnsi="Times New Roman" w:cs="Times New Roman"/>
          <w:sz w:val="24"/>
          <w:szCs w:val="24"/>
        </w:rPr>
        <w:t xml:space="preserve"> notes being posted online</w:t>
      </w:r>
      <w:r w:rsidR="00B75DF5">
        <w:rPr>
          <w:rFonts w:ascii="Times New Roman" w:hAnsi="Times New Roman" w:cs="Times New Roman"/>
          <w:sz w:val="24"/>
          <w:szCs w:val="24"/>
        </w:rPr>
        <w:t xml:space="preserve"> ver</w:t>
      </w:r>
      <w:r w:rsidR="0076077C">
        <w:rPr>
          <w:rFonts w:ascii="Times New Roman" w:hAnsi="Times New Roman" w:cs="Times New Roman"/>
          <w:sz w:val="24"/>
          <w:szCs w:val="24"/>
        </w:rPr>
        <w:t>sus</w:t>
      </w:r>
      <w:r w:rsidR="00B75DF5">
        <w:rPr>
          <w:rFonts w:ascii="Times New Roman" w:hAnsi="Times New Roman" w:cs="Times New Roman"/>
          <w:sz w:val="24"/>
          <w:szCs w:val="24"/>
        </w:rPr>
        <w:t xml:space="preserve"> having them be sent with the agenda</w:t>
      </w:r>
      <w:r w:rsidR="009109F2">
        <w:rPr>
          <w:rFonts w:ascii="Times New Roman" w:hAnsi="Times New Roman" w:cs="Times New Roman"/>
          <w:sz w:val="24"/>
          <w:szCs w:val="24"/>
        </w:rPr>
        <w:t xml:space="preserve">.  </w:t>
      </w:r>
      <w:r w:rsidR="00D7126D">
        <w:rPr>
          <w:rFonts w:ascii="Times New Roman" w:hAnsi="Times New Roman" w:cs="Times New Roman"/>
          <w:sz w:val="24"/>
          <w:szCs w:val="24"/>
        </w:rPr>
        <w:t xml:space="preserve">A link to the </w:t>
      </w:r>
      <w:r w:rsidR="00B75DF5">
        <w:rPr>
          <w:rFonts w:ascii="Times New Roman" w:hAnsi="Times New Roman" w:cs="Times New Roman"/>
          <w:sz w:val="24"/>
          <w:szCs w:val="24"/>
        </w:rPr>
        <w:t xml:space="preserve">meeting </w:t>
      </w:r>
      <w:r w:rsidR="00D7126D">
        <w:rPr>
          <w:rFonts w:ascii="Times New Roman" w:hAnsi="Times New Roman" w:cs="Times New Roman"/>
          <w:sz w:val="24"/>
          <w:szCs w:val="24"/>
        </w:rPr>
        <w:t xml:space="preserve">notes will be attached to future agenda notices. </w:t>
      </w:r>
    </w:p>
    <w:p w14:paraId="6E4286C8" w14:textId="37F2C74E" w:rsidR="001454CD" w:rsidRDefault="005413E3">
      <w:pPr>
        <w:rPr>
          <w:rFonts w:ascii="Times New Roman" w:hAnsi="Times New Roman" w:cs="Times New Roman"/>
          <w:b/>
          <w:bCs/>
          <w:sz w:val="24"/>
          <w:szCs w:val="24"/>
          <w:u w:val="single"/>
        </w:rPr>
      </w:pPr>
      <w:r w:rsidRPr="00920526">
        <w:rPr>
          <w:rFonts w:ascii="Times New Roman" w:hAnsi="Times New Roman" w:cs="Times New Roman"/>
          <w:b/>
          <w:bCs/>
          <w:sz w:val="24"/>
          <w:szCs w:val="24"/>
          <w:u w:val="single"/>
        </w:rPr>
        <w:t>Sharing of Information</w:t>
      </w:r>
      <w:r w:rsidR="007D33AC" w:rsidRPr="00920526">
        <w:rPr>
          <w:rFonts w:ascii="Times New Roman" w:hAnsi="Times New Roman" w:cs="Times New Roman"/>
          <w:b/>
          <w:bCs/>
          <w:sz w:val="24"/>
          <w:szCs w:val="24"/>
          <w:u w:val="single"/>
        </w:rPr>
        <w:t xml:space="preserve"> on </w:t>
      </w:r>
      <w:r w:rsidR="00535255">
        <w:rPr>
          <w:rFonts w:ascii="Times New Roman" w:hAnsi="Times New Roman" w:cs="Times New Roman"/>
          <w:b/>
          <w:bCs/>
          <w:sz w:val="24"/>
          <w:szCs w:val="24"/>
          <w:u w:val="single"/>
        </w:rPr>
        <w:t xml:space="preserve">recent and </w:t>
      </w:r>
      <w:r w:rsidR="007D33AC" w:rsidRPr="00920526">
        <w:rPr>
          <w:rFonts w:ascii="Times New Roman" w:hAnsi="Times New Roman" w:cs="Times New Roman"/>
          <w:b/>
          <w:bCs/>
          <w:sz w:val="24"/>
          <w:szCs w:val="24"/>
          <w:u w:val="single"/>
        </w:rPr>
        <w:t>upcoming drainage related events</w:t>
      </w:r>
      <w:r w:rsidRPr="00920526">
        <w:rPr>
          <w:rFonts w:ascii="Times New Roman" w:hAnsi="Times New Roman" w:cs="Times New Roman"/>
          <w:b/>
          <w:bCs/>
          <w:sz w:val="24"/>
          <w:szCs w:val="24"/>
          <w:u w:val="single"/>
        </w:rPr>
        <w:t>:</w:t>
      </w:r>
      <w:r w:rsidR="00EF2613">
        <w:rPr>
          <w:rFonts w:ascii="Times New Roman" w:hAnsi="Times New Roman" w:cs="Times New Roman"/>
          <w:b/>
          <w:bCs/>
          <w:sz w:val="24"/>
          <w:szCs w:val="24"/>
          <w:u w:val="single"/>
        </w:rPr>
        <w:t xml:space="preserve"> </w:t>
      </w:r>
    </w:p>
    <w:p w14:paraId="64D2DFD6" w14:textId="7421FA29" w:rsidR="00295E0E" w:rsidRDefault="00295E0E" w:rsidP="009109F2">
      <w:pPr>
        <w:pStyle w:val="ListParagraph"/>
        <w:numPr>
          <w:ilvl w:val="0"/>
          <w:numId w:val="10"/>
        </w:numPr>
      </w:pPr>
      <w:r>
        <w:t>MN Drainage Inspectors  Association/Auditors Fall meeting – August 7-8, St. Cloud</w:t>
      </w:r>
    </w:p>
    <w:p w14:paraId="13BB5FDF" w14:textId="50D3F920" w:rsidR="00AA647E" w:rsidRDefault="00295E0E" w:rsidP="0087434A">
      <w:pPr>
        <w:pStyle w:val="ListParagraph"/>
        <w:numPr>
          <w:ilvl w:val="0"/>
          <w:numId w:val="10"/>
        </w:numPr>
      </w:pPr>
      <w:r>
        <w:t>Drainage and Conservation Summit- August 22</w:t>
      </w:r>
      <w:r w:rsidRPr="00295E0E">
        <w:rPr>
          <w:vertAlign w:val="superscript"/>
        </w:rPr>
        <w:t>nd</w:t>
      </w:r>
      <w:r>
        <w:t>, Nordick Farms Rothsay</w:t>
      </w:r>
    </w:p>
    <w:p w14:paraId="5DDC10A2" w14:textId="77441551" w:rsidR="00D7126D" w:rsidRDefault="00D7126D" w:rsidP="009109F2">
      <w:pPr>
        <w:pStyle w:val="ListParagraph"/>
        <w:numPr>
          <w:ilvl w:val="0"/>
          <w:numId w:val="10"/>
        </w:numPr>
      </w:pPr>
      <w:r>
        <w:t>MN Water Resource Conf</w:t>
      </w:r>
      <w:r w:rsidR="0087434A">
        <w:t>erence</w:t>
      </w:r>
      <w:r>
        <w:t xml:space="preserve"> is October 15-16 at St. Paul River Center</w:t>
      </w:r>
    </w:p>
    <w:p w14:paraId="42F2A5CF" w14:textId="270E27C4" w:rsidR="00295E0E" w:rsidRPr="00AA647E" w:rsidRDefault="00D7126D" w:rsidP="00295E0E">
      <w:pPr>
        <w:pStyle w:val="ListParagraph"/>
        <w:numPr>
          <w:ilvl w:val="0"/>
          <w:numId w:val="10"/>
        </w:numPr>
      </w:pPr>
      <w:r>
        <w:t xml:space="preserve">DNR Webinar on PWI </w:t>
      </w:r>
      <w:r w:rsidR="0087434A">
        <w:t xml:space="preserve">Update </w:t>
      </w:r>
      <w:r>
        <w:t>took place October 2</w:t>
      </w:r>
      <w:r w:rsidRPr="00D7126D">
        <w:rPr>
          <w:vertAlign w:val="superscript"/>
        </w:rPr>
        <w:t>nd</w:t>
      </w:r>
      <w:r>
        <w:t xml:space="preserve"> and </w:t>
      </w:r>
      <w:r w:rsidR="0087434A">
        <w:t>DNR</w:t>
      </w:r>
      <w:r>
        <w:t xml:space="preserve"> received over 70 questions</w:t>
      </w:r>
      <w:r w:rsidR="0087434A">
        <w:t xml:space="preserve"> that they are currently going through</w:t>
      </w:r>
      <w:r>
        <w:t xml:space="preserve">.  </w:t>
      </w:r>
      <w:r w:rsidR="0087434A">
        <w:t>Rand</w:t>
      </w:r>
      <w:r w:rsidR="0076077C">
        <w:t>a</w:t>
      </w:r>
      <w:r w:rsidR="0087434A">
        <w:t>ll Doneen shared a link to</w:t>
      </w:r>
      <w:r>
        <w:t xml:space="preserve"> the PWI update </w:t>
      </w:r>
      <w:r w:rsidR="0087434A">
        <w:t>page in the chat</w:t>
      </w:r>
      <w:r>
        <w:t xml:space="preserve">. The process is scheduled to start in January and there was a request to have another update provided to the group once the process and schedule becomes </w:t>
      </w:r>
      <w:r w:rsidR="00295E0E">
        <w:t xml:space="preserve">finalized. </w:t>
      </w:r>
      <w:hyperlink r:id="rId6" w:history="1">
        <w:r w:rsidR="0087434A" w:rsidRPr="00CE4E94">
          <w:rPr>
            <w:rStyle w:val="Hyperlink"/>
          </w:rPr>
          <w:t>https://www.dnr.state.mn.us/waters/watermgmt_section/pwi/update.html</w:t>
        </w:r>
      </w:hyperlink>
    </w:p>
    <w:p w14:paraId="300DCCA6" w14:textId="1C70C12B" w:rsidR="00D95C83" w:rsidRDefault="00A3602E">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Brief Discussion on Drain Tile Disclosure from last session:</w:t>
      </w:r>
    </w:p>
    <w:p w14:paraId="40BA282D" w14:textId="2508D546" w:rsidR="00D95C83" w:rsidRDefault="00447FD5">
      <w:pPr>
        <w:rPr>
          <w:rFonts w:ascii="Times New Roman" w:hAnsi="Times New Roman" w:cs="Times New Roman"/>
          <w:sz w:val="24"/>
          <w:szCs w:val="24"/>
        </w:rPr>
      </w:pPr>
      <w:r>
        <w:rPr>
          <w:rFonts w:ascii="Times New Roman" w:hAnsi="Times New Roman" w:cs="Times New Roman"/>
          <w:sz w:val="24"/>
          <w:szCs w:val="24"/>
        </w:rPr>
        <w:t xml:space="preserve">Tom went through some of the language that was proposed. </w:t>
      </w:r>
      <w:r w:rsidR="00671087">
        <w:rPr>
          <w:rFonts w:ascii="Times New Roman" w:hAnsi="Times New Roman" w:cs="Times New Roman"/>
          <w:sz w:val="24"/>
          <w:szCs w:val="24"/>
        </w:rPr>
        <w:t>The d</w:t>
      </w:r>
      <w:r>
        <w:rPr>
          <w:rFonts w:ascii="Times New Roman" w:hAnsi="Times New Roman" w:cs="Times New Roman"/>
          <w:sz w:val="24"/>
          <w:szCs w:val="24"/>
        </w:rPr>
        <w:t xml:space="preserve">isclosure information in 103F is not fundamental to 103E drainage </w:t>
      </w:r>
      <w:r w:rsidR="0087434A">
        <w:rPr>
          <w:rFonts w:ascii="Times New Roman" w:hAnsi="Times New Roman" w:cs="Times New Roman"/>
          <w:sz w:val="24"/>
          <w:szCs w:val="24"/>
        </w:rPr>
        <w:t>p</w:t>
      </w:r>
      <w:r>
        <w:rPr>
          <w:rFonts w:ascii="Times New Roman" w:hAnsi="Times New Roman" w:cs="Times New Roman"/>
          <w:sz w:val="24"/>
          <w:szCs w:val="24"/>
        </w:rPr>
        <w:t xml:space="preserve">olicy. The DWG didn’t feel that there was a role for this group regarding this action and </w:t>
      </w:r>
      <w:r w:rsidR="0087434A">
        <w:rPr>
          <w:rFonts w:ascii="Times New Roman" w:hAnsi="Times New Roman" w:cs="Times New Roman"/>
          <w:sz w:val="24"/>
          <w:szCs w:val="24"/>
        </w:rPr>
        <w:t>its currently</w:t>
      </w:r>
      <w:r>
        <w:rPr>
          <w:rFonts w:ascii="Times New Roman" w:hAnsi="Times New Roman" w:cs="Times New Roman"/>
          <w:sz w:val="24"/>
          <w:szCs w:val="24"/>
        </w:rPr>
        <w:t xml:space="preserve"> not a workgroup thing as framed</w:t>
      </w:r>
      <w:r w:rsidR="00FC5868">
        <w:rPr>
          <w:rFonts w:ascii="Times New Roman" w:hAnsi="Times New Roman" w:cs="Times New Roman"/>
          <w:sz w:val="24"/>
          <w:szCs w:val="24"/>
        </w:rPr>
        <w:t xml:space="preserve">. </w:t>
      </w:r>
    </w:p>
    <w:p w14:paraId="2EDA8F0E" w14:textId="11AEE182" w:rsidR="00D95C83" w:rsidRDefault="00D95C83">
      <w:pPr>
        <w:rPr>
          <w:rFonts w:ascii="Times New Roman" w:hAnsi="Times New Roman" w:cs="Times New Roman"/>
          <w:sz w:val="24"/>
          <w:szCs w:val="24"/>
        </w:rPr>
      </w:pPr>
      <w:r>
        <w:rPr>
          <w:rFonts w:ascii="Times New Roman" w:hAnsi="Times New Roman" w:cs="Times New Roman"/>
          <w:b/>
          <w:bCs/>
          <w:sz w:val="24"/>
          <w:szCs w:val="24"/>
          <w:u w:val="single"/>
        </w:rPr>
        <w:t>DWG Outlet Adequacy Report Overview Prioritization and Next steps</w:t>
      </w:r>
    </w:p>
    <w:p w14:paraId="3EC2749B" w14:textId="0C91EA7D" w:rsidR="00617EC8" w:rsidRDefault="00FC5868">
      <w:pPr>
        <w:rPr>
          <w:rFonts w:ascii="Times New Roman" w:hAnsi="Times New Roman" w:cs="Times New Roman"/>
          <w:sz w:val="24"/>
          <w:szCs w:val="24"/>
        </w:rPr>
      </w:pPr>
      <w:r>
        <w:rPr>
          <w:rFonts w:ascii="Times New Roman" w:hAnsi="Times New Roman" w:cs="Times New Roman"/>
          <w:sz w:val="24"/>
          <w:szCs w:val="24"/>
        </w:rPr>
        <w:t xml:space="preserve">Tom shared a power point on the summary consensus </w:t>
      </w:r>
      <w:r w:rsidR="00683BCC">
        <w:rPr>
          <w:rFonts w:ascii="Times New Roman" w:hAnsi="Times New Roman" w:cs="Times New Roman"/>
          <w:sz w:val="24"/>
          <w:szCs w:val="24"/>
        </w:rPr>
        <w:t>items</w:t>
      </w:r>
      <w:r>
        <w:rPr>
          <w:rFonts w:ascii="Times New Roman" w:hAnsi="Times New Roman" w:cs="Times New Roman"/>
          <w:sz w:val="24"/>
          <w:szCs w:val="24"/>
        </w:rPr>
        <w:t xml:space="preserve"> </w:t>
      </w:r>
      <w:r w:rsidR="009D1C0B">
        <w:rPr>
          <w:rFonts w:ascii="Times New Roman" w:hAnsi="Times New Roman" w:cs="Times New Roman"/>
          <w:sz w:val="24"/>
          <w:szCs w:val="24"/>
        </w:rPr>
        <w:t xml:space="preserve">contained </w:t>
      </w:r>
      <w:r w:rsidR="00671087">
        <w:rPr>
          <w:rFonts w:ascii="Times New Roman" w:hAnsi="Times New Roman" w:cs="Times New Roman"/>
          <w:sz w:val="24"/>
          <w:szCs w:val="24"/>
        </w:rPr>
        <w:t xml:space="preserve">in the report </w:t>
      </w:r>
      <w:r>
        <w:rPr>
          <w:rFonts w:ascii="Times New Roman" w:hAnsi="Times New Roman" w:cs="Times New Roman"/>
          <w:sz w:val="24"/>
          <w:szCs w:val="24"/>
        </w:rPr>
        <w:t>and mentioned that the survey was intended to capture information on what issues/topics are im</w:t>
      </w:r>
      <w:r w:rsidR="0076077C">
        <w:rPr>
          <w:rFonts w:ascii="Times New Roman" w:hAnsi="Times New Roman" w:cs="Times New Roman"/>
          <w:sz w:val="24"/>
          <w:szCs w:val="24"/>
        </w:rPr>
        <w:t xml:space="preserve">portant </w:t>
      </w:r>
      <w:r>
        <w:rPr>
          <w:rFonts w:ascii="Times New Roman" w:hAnsi="Times New Roman" w:cs="Times New Roman"/>
          <w:sz w:val="24"/>
          <w:szCs w:val="24"/>
        </w:rPr>
        <w:t xml:space="preserve">for the DWG to work on. </w:t>
      </w:r>
      <w:r w:rsidR="009D1C0B">
        <w:rPr>
          <w:rFonts w:ascii="Times New Roman" w:hAnsi="Times New Roman" w:cs="Times New Roman"/>
          <w:sz w:val="24"/>
          <w:szCs w:val="24"/>
        </w:rPr>
        <w:t>The rankings</w:t>
      </w:r>
      <w:r>
        <w:rPr>
          <w:rFonts w:ascii="Times New Roman" w:hAnsi="Times New Roman" w:cs="Times New Roman"/>
          <w:sz w:val="24"/>
          <w:szCs w:val="24"/>
        </w:rPr>
        <w:t xml:space="preserve"> ranged from 0-10 and 15 </w:t>
      </w:r>
      <w:r w:rsidR="00671087">
        <w:rPr>
          <w:rFonts w:ascii="Times New Roman" w:hAnsi="Times New Roman" w:cs="Times New Roman"/>
          <w:sz w:val="24"/>
          <w:szCs w:val="24"/>
        </w:rPr>
        <w:t>individuals</w:t>
      </w:r>
      <w:r>
        <w:rPr>
          <w:rFonts w:ascii="Times New Roman" w:hAnsi="Times New Roman" w:cs="Times New Roman"/>
          <w:sz w:val="24"/>
          <w:szCs w:val="24"/>
        </w:rPr>
        <w:t xml:space="preserve"> responded to the survey.  The </w:t>
      </w:r>
      <w:r w:rsidR="00671087">
        <w:rPr>
          <w:rFonts w:ascii="Times New Roman" w:hAnsi="Times New Roman" w:cs="Times New Roman"/>
          <w:sz w:val="24"/>
          <w:szCs w:val="24"/>
        </w:rPr>
        <w:t xml:space="preserve">score </w:t>
      </w:r>
      <w:r>
        <w:rPr>
          <w:rFonts w:ascii="Times New Roman" w:hAnsi="Times New Roman" w:cs="Times New Roman"/>
          <w:sz w:val="24"/>
          <w:szCs w:val="24"/>
        </w:rPr>
        <w:t xml:space="preserve">results </w:t>
      </w:r>
      <w:r w:rsidR="009D1C0B">
        <w:rPr>
          <w:rFonts w:ascii="Times New Roman" w:hAnsi="Times New Roman" w:cs="Times New Roman"/>
          <w:sz w:val="24"/>
          <w:szCs w:val="24"/>
        </w:rPr>
        <w:t xml:space="preserve">by issue item </w:t>
      </w:r>
      <w:r>
        <w:rPr>
          <w:rFonts w:ascii="Times New Roman" w:hAnsi="Times New Roman" w:cs="Times New Roman"/>
          <w:sz w:val="24"/>
          <w:szCs w:val="24"/>
        </w:rPr>
        <w:t>were shared with the group.</w:t>
      </w:r>
      <w:r w:rsidR="00683BCC">
        <w:rPr>
          <w:rFonts w:ascii="Times New Roman" w:hAnsi="Times New Roman" w:cs="Times New Roman"/>
          <w:sz w:val="24"/>
          <w:szCs w:val="24"/>
        </w:rPr>
        <w:t xml:space="preserve"> The top scores (those that ranked above 6.0) were related to issues on definitions, evaluating impact, information needed for the FER/PER, and natural channel stability. </w:t>
      </w:r>
      <w:r w:rsidR="00452D11">
        <w:rPr>
          <w:rFonts w:ascii="Times New Roman" w:hAnsi="Times New Roman" w:cs="Times New Roman"/>
          <w:sz w:val="24"/>
          <w:szCs w:val="24"/>
        </w:rPr>
        <w:t>It was mentioned that the</w:t>
      </w:r>
      <w:r w:rsidR="00683BCC">
        <w:rPr>
          <w:rFonts w:ascii="Times New Roman" w:hAnsi="Times New Roman" w:cs="Times New Roman"/>
          <w:sz w:val="24"/>
          <w:szCs w:val="24"/>
        </w:rPr>
        <w:t xml:space="preserve"> full survey results will be shared with the </w:t>
      </w:r>
      <w:r w:rsidR="009D1C0B">
        <w:rPr>
          <w:rFonts w:ascii="Times New Roman" w:hAnsi="Times New Roman" w:cs="Times New Roman"/>
          <w:sz w:val="24"/>
          <w:szCs w:val="24"/>
        </w:rPr>
        <w:t xml:space="preserve">entire </w:t>
      </w:r>
      <w:r w:rsidR="00683BCC">
        <w:rPr>
          <w:rFonts w:ascii="Times New Roman" w:hAnsi="Times New Roman" w:cs="Times New Roman"/>
          <w:sz w:val="24"/>
          <w:szCs w:val="24"/>
        </w:rPr>
        <w:t xml:space="preserve">group. </w:t>
      </w:r>
      <w:r w:rsidR="009D1C0B">
        <w:rPr>
          <w:rFonts w:ascii="Times New Roman" w:hAnsi="Times New Roman" w:cs="Times New Roman"/>
          <w:sz w:val="24"/>
          <w:szCs w:val="24"/>
        </w:rPr>
        <w:t xml:space="preserve">A comment was made </w:t>
      </w:r>
      <w:r w:rsidR="00ED081A">
        <w:rPr>
          <w:rFonts w:ascii="Times New Roman" w:hAnsi="Times New Roman" w:cs="Times New Roman"/>
          <w:sz w:val="24"/>
          <w:szCs w:val="24"/>
        </w:rPr>
        <w:t xml:space="preserve">that natural channel </w:t>
      </w:r>
      <w:r w:rsidR="00EF7851">
        <w:rPr>
          <w:rFonts w:ascii="Times New Roman" w:hAnsi="Times New Roman" w:cs="Times New Roman"/>
          <w:sz w:val="24"/>
          <w:szCs w:val="24"/>
        </w:rPr>
        <w:t>stability</w:t>
      </w:r>
      <w:r w:rsidR="00ED081A">
        <w:rPr>
          <w:rFonts w:ascii="Times New Roman" w:hAnsi="Times New Roman" w:cs="Times New Roman"/>
          <w:sz w:val="24"/>
          <w:szCs w:val="24"/>
        </w:rPr>
        <w:t>/s</w:t>
      </w:r>
      <w:r w:rsidR="00EF7851">
        <w:rPr>
          <w:rFonts w:ascii="Times New Roman" w:hAnsi="Times New Roman" w:cs="Times New Roman"/>
          <w:sz w:val="24"/>
          <w:szCs w:val="24"/>
        </w:rPr>
        <w:t>t</w:t>
      </w:r>
      <w:r w:rsidR="00ED081A">
        <w:rPr>
          <w:rFonts w:ascii="Times New Roman" w:hAnsi="Times New Roman" w:cs="Times New Roman"/>
          <w:sz w:val="24"/>
          <w:szCs w:val="24"/>
        </w:rPr>
        <w:t>orm events should be a high priority</w:t>
      </w:r>
      <w:r w:rsidR="009D1C0B">
        <w:rPr>
          <w:rFonts w:ascii="Times New Roman" w:hAnsi="Times New Roman" w:cs="Times New Roman"/>
          <w:sz w:val="24"/>
          <w:szCs w:val="24"/>
        </w:rPr>
        <w:t xml:space="preserve"> and this process shouldn’t be piecemealed</w:t>
      </w:r>
      <w:r w:rsidR="00ED081A">
        <w:rPr>
          <w:rFonts w:ascii="Times New Roman" w:hAnsi="Times New Roman" w:cs="Times New Roman"/>
          <w:sz w:val="24"/>
          <w:szCs w:val="24"/>
        </w:rPr>
        <w:t xml:space="preserve">.  It was noted that these are complicated </w:t>
      </w:r>
      <w:r w:rsidR="00B75DF5">
        <w:rPr>
          <w:rFonts w:ascii="Times New Roman" w:hAnsi="Times New Roman" w:cs="Times New Roman"/>
          <w:sz w:val="24"/>
          <w:szCs w:val="24"/>
        </w:rPr>
        <w:t>topics,</w:t>
      </w:r>
      <w:r w:rsidR="00ED081A">
        <w:rPr>
          <w:rFonts w:ascii="Times New Roman" w:hAnsi="Times New Roman" w:cs="Times New Roman"/>
          <w:sz w:val="24"/>
          <w:szCs w:val="24"/>
        </w:rPr>
        <w:t xml:space="preserve"> and it will take years to work through this process and there is a desire to have a positive a</w:t>
      </w:r>
      <w:r w:rsidR="00EF7851">
        <w:rPr>
          <w:rFonts w:ascii="Times New Roman" w:hAnsi="Times New Roman" w:cs="Times New Roman"/>
          <w:sz w:val="24"/>
          <w:szCs w:val="24"/>
        </w:rPr>
        <w:t>ttitude</w:t>
      </w:r>
      <w:r w:rsidR="00ED081A">
        <w:rPr>
          <w:rFonts w:ascii="Times New Roman" w:hAnsi="Times New Roman" w:cs="Times New Roman"/>
          <w:sz w:val="24"/>
          <w:szCs w:val="24"/>
        </w:rPr>
        <w:t xml:space="preserve"> to se</w:t>
      </w:r>
      <w:r w:rsidR="00452D11">
        <w:rPr>
          <w:rFonts w:ascii="Times New Roman" w:hAnsi="Times New Roman" w:cs="Times New Roman"/>
          <w:sz w:val="24"/>
          <w:szCs w:val="24"/>
        </w:rPr>
        <w:t xml:space="preserve">e </w:t>
      </w:r>
      <w:r w:rsidR="00EF7851">
        <w:rPr>
          <w:rFonts w:ascii="Times New Roman" w:hAnsi="Times New Roman" w:cs="Times New Roman"/>
          <w:sz w:val="24"/>
          <w:szCs w:val="24"/>
        </w:rPr>
        <w:t>what the group</w:t>
      </w:r>
      <w:r w:rsidR="00ED081A">
        <w:rPr>
          <w:rFonts w:ascii="Times New Roman" w:hAnsi="Times New Roman" w:cs="Times New Roman"/>
          <w:sz w:val="24"/>
          <w:szCs w:val="24"/>
        </w:rPr>
        <w:t xml:space="preserve"> can end up with.</w:t>
      </w:r>
      <w:r w:rsidR="00683BCC">
        <w:rPr>
          <w:rFonts w:ascii="Times New Roman" w:hAnsi="Times New Roman" w:cs="Times New Roman"/>
          <w:sz w:val="24"/>
          <w:szCs w:val="24"/>
        </w:rPr>
        <w:t xml:space="preserve">  </w:t>
      </w:r>
      <w:r w:rsidR="00EF7851">
        <w:rPr>
          <w:rFonts w:ascii="Times New Roman" w:hAnsi="Times New Roman" w:cs="Times New Roman"/>
          <w:sz w:val="24"/>
          <w:szCs w:val="24"/>
        </w:rPr>
        <w:t xml:space="preserve">These </w:t>
      </w:r>
      <w:r w:rsidR="00452D11">
        <w:rPr>
          <w:rFonts w:ascii="Times New Roman" w:hAnsi="Times New Roman" w:cs="Times New Roman"/>
          <w:sz w:val="24"/>
          <w:szCs w:val="24"/>
        </w:rPr>
        <w:t xml:space="preserve">items </w:t>
      </w:r>
      <w:r w:rsidR="00EF7851">
        <w:rPr>
          <w:rFonts w:ascii="Times New Roman" w:hAnsi="Times New Roman" w:cs="Times New Roman"/>
          <w:sz w:val="24"/>
          <w:szCs w:val="24"/>
        </w:rPr>
        <w:t>will likely be address</w:t>
      </w:r>
      <w:r w:rsidR="0076077C">
        <w:rPr>
          <w:rFonts w:ascii="Times New Roman" w:hAnsi="Times New Roman" w:cs="Times New Roman"/>
          <w:sz w:val="24"/>
          <w:szCs w:val="24"/>
        </w:rPr>
        <w:t>ed</w:t>
      </w:r>
      <w:r w:rsidR="00EF7851">
        <w:rPr>
          <w:rFonts w:ascii="Times New Roman" w:hAnsi="Times New Roman" w:cs="Times New Roman"/>
          <w:sz w:val="24"/>
          <w:szCs w:val="24"/>
        </w:rPr>
        <w:t xml:space="preserve"> through changes to the drainage manual or policy change</w:t>
      </w:r>
      <w:r w:rsidR="00452D11">
        <w:rPr>
          <w:rFonts w:ascii="Times New Roman" w:hAnsi="Times New Roman" w:cs="Times New Roman"/>
          <w:sz w:val="24"/>
          <w:szCs w:val="24"/>
        </w:rPr>
        <w:t>s</w:t>
      </w:r>
      <w:r w:rsidR="0076077C">
        <w:rPr>
          <w:rFonts w:ascii="Times New Roman" w:hAnsi="Times New Roman" w:cs="Times New Roman"/>
          <w:sz w:val="24"/>
          <w:szCs w:val="24"/>
        </w:rPr>
        <w:t>,</w:t>
      </w:r>
      <w:r w:rsidR="00452D11">
        <w:rPr>
          <w:rFonts w:ascii="Times New Roman" w:hAnsi="Times New Roman" w:cs="Times New Roman"/>
          <w:sz w:val="24"/>
          <w:szCs w:val="24"/>
        </w:rPr>
        <w:t xml:space="preserve"> not legislative changes</w:t>
      </w:r>
      <w:r w:rsidR="00EF7851">
        <w:rPr>
          <w:rFonts w:ascii="Times New Roman" w:hAnsi="Times New Roman" w:cs="Times New Roman"/>
          <w:sz w:val="24"/>
          <w:szCs w:val="24"/>
        </w:rPr>
        <w:t xml:space="preserve">. </w:t>
      </w:r>
      <w:r w:rsidR="00617EC8">
        <w:rPr>
          <w:rFonts w:ascii="Times New Roman" w:hAnsi="Times New Roman" w:cs="Times New Roman"/>
          <w:sz w:val="24"/>
          <w:szCs w:val="24"/>
        </w:rPr>
        <w:t xml:space="preserve">Additional discussion occurred on natural channel stability.  It was mentioned that if an existing outlet is </w:t>
      </w:r>
      <w:r w:rsidR="009D1C0B">
        <w:rPr>
          <w:rFonts w:ascii="Times New Roman" w:hAnsi="Times New Roman" w:cs="Times New Roman"/>
          <w:sz w:val="24"/>
          <w:szCs w:val="24"/>
        </w:rPr>
        <w:t>stable,</w:t>
      </w:r>
      <w:r w:rsidR="00617EC8">
        <w:rPr>
          <w:rFonts w:ascii="Times New Roman" w:hAnsi="Times New Roman" w:cs="Times New Roman"/>
          <w:sz w:val="24"/>
          <w:szCs w:val="24"/>
        </w:rPr>
        <w:t xml:space="preserve"> </w:t>
      </w:r>
      <w:r w:rsidR="009D1C0B">
        <w:rPr>
          <w:rFonts w:ascii="Times New Roman" w:hAnsi="Times New Roman" w:cs="Times New Roman"/>
          <w:sz w:val="24"/>
          <w:szCs w:val="24"/>
        </w:rPr>
        <w:t>it’s</w:t>
      </w:r>
      <w:r w:rsidR="00617EC8">
        <w:rPr>
          <w:rFonts w:ascii="Times New Roman" w:hAnsi="Times New Roman" w:cs="Times New Roman"/>
          <w:sz w:val="24"/>
          <w:szCs w:val="24"/>
        </w:rPr>
        <w:t xml:space="preserve"> not causing </w:t>
      </w:r>
      <w:r w:rsidR="009D1C0B">
        <w:rPr>
          <w:rFonts w:ascii="Times New Roman" w:hAnsi="Times New Roman" w:cs="Times New Roman"/>
          <w:sz w:val="24"/>
          <w:szCs w:val="24"/>
        </w:rPr>
        <w:t>any more</w:t>
      </w:r>
      <w:r w:rsidR="00617EC8">
        <w:rPr>
          <w:rFonts w:ascii="Times New Roman" w:hAnsi="Times New Roman" w:cs="Times New Roman"/>
          <w:sz w:val="24"/>
          <w:szCs w:val="24"/>
        </w:rPr>
        <w:t xml:space="preserve"> harm. However, if an existing outlet is not stable then </w:t>
      </w:r>
      <w:r w:rsidR="009D1C0B">
        <w:rPr>
          <w:rFonts w:ascii="Times New Roman" w:hAnsi="Times New Roman" w:cs="Times New Roman"/>
          <w:sz w:val="24"/>
          <w:szCs w:val="24"/>
        </w:rPr>
        <w:t>it’s</w:t>
      </w:r>
      <w:r w:rsidR="00617EC8">
        <w:rPr>
          <w:rFonts w:ascii="Times New Roman" w:hAnsi="Times New Roman" w:cs="Times New Roman"/>
          <w:sz w:val="24"/>
          <w:szCs w:val="24"/>
        </w:rPr>
        <w:t xml:space="preserve"> prudent to describe why it’s unstable and ways to make it better. </w:t>
      </w:r>
      <w:r w:rsidR="009D1C0B">
        <w:rPr>
          <w:rFonts w:ascii="Times New Roman" w:hAnsi="Times New Roman" w:cs="Times New Roman"/>
          <w:sz w:val="24"/>
          <w:szCs w:val="24"/>
        </w:rPr>
        <w:t>A c</w:t>
      </w:r>
      <w:r w:rsidR="00452D11">
        <w:rPr>
          <w:rFonts w:ascii="Times New Roman" w:hAnsi="Times New Roman" w:cs="Times New Roman"/>
          <w:sz w:val="24"/>
          <w:szCs w:val="24"/>
        </w:rPr>
        <w:t>omment</w:t>
      </w:r>
      <w:r w:rsidR="00617EC8">
        <w:rPr>
          <w:rFonts w:ascii="Times New Roman" w:hAnsi="Times New Roman" w:cs="Times New Roman"/>
          <w:sz w:val="24"/>
          <w:szCs w:val="24"/>
        </w:rPr>
        <w:t xml:space="preserve"> </w:t>
      </w:r>
      <w:r w:rsidR="009D1C0B">
        <w:rPr>
          <w:rFonts w:ascii="Times New Roman" w:hAnsi="Times New Roman" w:cs="Times New Roman"/>
          <w:sz w:val="24"/>
          <w:szCs w:val="24"/>
        </w:rPr>
        <w:t xml:space="preserve">was </w:t>
      </w:r>
      <w:r w:rsidR="00617EC8">
        <w:rPr>
          <w:rFonts w:ascii="Times New Roman" w:hAnsi="Times New Roman" w:cs="Times New Roman"/>
          <w:sz w:val="24"/>
          <w:szCs w:val="24"/>
        </w:rPr>
        <w:t xml:space="preserve">made that no work should be done </w:t>
      </w:r>
      <w:r w:rsidR="00452D11">
        <w:rPr>
          <w:rFonts w:ascii="Times New Roman" w:hAnsi="Times New Roman" w:cs="Times New Roman"/>
          <w:sz w:val="24"/>
          <w:szCs w:val="24"/>
        </w:rPr>
        <w:t xml:space="preserve">on the system </w:t>
      </w:r>
      <w:r w:rsidR="00617EC8">
        <w:rPr>
          <w:rFonts w:ascii="Times New Roman" w:hAnsi="Times New Roman" w:cs="Times New Roman"/>
          <w:sz w:val="24"/>
          <w:szCs w:val="24"/>
        </w:rPr>
        <w:t xml:space="preserve">until the outlet is stable.  It was mentioned that statue language contained in 103E.261 is important to keep in mind.  An outlet may be unstable for other reasons not associated with the drainage system. Need to capture this assessment in the </w:t>
      </w:r>
      <w:r w:rsidR="00452D11">
        <w:rPr>
          <w:rFonts w:ascii="Times New Roman" w:hAnsi="Times New Roman" w:cs="Times New Roman"/>
          <w:sz w:val="24"/>
          <w:szCs w:val="24"/>
        </w:rPr>
        <w:t>e</w:t>
      </w:r>
      <w:r w:rsidR="00617EC8">
        <w:rPr>
          <w:rFonts w:ascii="Times New Roman" w:hAnsi="Times New Roman" w:cs="Times New Roman"/>
          <w:sz w:val="24"/>
          <w:szCs w:val="24"/>
        </w:rPr>
        <w:t xml:space="preserve">ngineer’s </w:t>
      </w:r>
      <w:r w:rsidR="00452D11">
        <w:rPr>
          <w:rFonts w:ascii="Times New Roman" w:hAnsi="Times New Roman" w:cs="Times New Roman"/>
          <w:sz w:val="24"/>
          <w:szCs w:val="24"/>
        </w:rPr>
        <w:t>r</w:t>
      </w:r>
      <w:r w:rsidR="00617EC8">
        <w:rPr>
          <w:rFonts w:ascii="Times New Roman" w:hAnsi="Times New Roman" w:cs="Times New Roman"/>
          <w:sz w:val="24"/>
          <w:szCs w:val="24"/>
        </w:rPr>
        <w:t>eport.</w:t>
      </w:r>
      <w:r w:rsidR="00391DA3">
        <w:rPr>
          <w:rFonts w:ascii="Times New Roman" w:hAnsi="Times New Roman" w:cs="Times New Roman"/>
          <w:sz w:val="24"/>
          <w:szCs w:val="24"/>
        </w:rPr>
        <w:t xml:space="preserve"> The engineer’s report is a critical component of the project </w:t>
      </w:r>
      <w:r w:rsidR="000974BE">
        <w:rPr>
          <w:rFonts w:ascii="Times New Roman" w:hAnsi="Times New Roman" w:cs="Times New Roman"/>
          <w:sz w:val="24"/>
          <w:szCs w:val="24"/>
        </w:rPr>
        <w:t>for communication</w:t>
      </w:r>
      <w:r w:rsidR="00391DA3">
        <w:rPr>
          <w:rFonts w:ascii="Times New Roman" w:hAnsi="Times New Roman" w:cs="Times New Roman"/>
          <w:sz w:val="24"/>
          <w:szCs w:val="24"/>
        </w:rPr>
        <w:t xml:space="preserve">.  Rita Weaver mentioned that there is no description </w:t>
      </w:r>
      <w:r w:rsidR="0076077C">
        <w:rPr>
          <w:rFonts w:ascii="Times New Roman" w:hAnsi="Times New Roman" w:cs="Times New Roman"/>
          <w:sz w:val="24"/>
          <w:szCs w:val="24"/>
        </w:rPr>
        <w:t>for</w:t>
      </w:r>
      <w:r w:rsidR="00391DA3">
        <w:rPr>
          <w:rFonts w:ascii="Times New Roman" w:hAnsi="Times New Roman" w:cs="Times New Roman"/>
          <w:sz w:val="24"/>
          <w:szCs w:val="24"/>
        </w:rPr>
        <w:t xml:space="preserve"> guidelines written out in statute, just trying to come up with a better way to do this. It was mentioned that the technical group made some </w:t>
      </w:r>
      <w:r w:rsidR="00B75DF5">
        <w:rPr>
          <w:rFonts w:ascii="Times New Roman" w:hAnsi="Times New Roman" w:cs="Times New Roman"/>
          <w:sz w:val="24"/>
          <w:szCs w:val="24"/>
        </w:rPr>
        <w:t>adjustments,</w:t>
      </w:r>
      <w:r w:rsidR="00391DA3">
        <w:rPr>
          <w:rFonts w:ascii="Times New Roman" w:hAnsi="Times New Roman" w:cs="Times New Roman"/>
          <w:sz w:val="24"/>
          <w:szCs w:val="24"/>
        </w:rPr>
        <w:t xml:space="preserve"> and the DWG needs to accept the work that was done so </w:t>
      </w:r>
      <w:r w:rsidR="000974BE">
        <w:rPr>
          <w:rFonts w:ascii="Times New Roman" w:hAnsi="Times New Roman" w:cs="Times New Roman"/>
          <w:sz w:val="24"/>
          <w:szCs w:val="24"/>
        </w:rPr>
        <w:t xml:space="preserve">as a group we </w:t>
      </w:r>
      <w:r w:rsidR="00391DA3">
        <w:rPr>
          <w:rFonts w:ascii="Times New Roman" w:hAnsi="Times New Roman" w:cs="Times New Roman"/>
          <w:sz w:val="24"/>
          <w:szCs w:val="24"/>
        </w:rPr>
        <w:t>can move forward</w:t>
      </w:r>
      <w:r w:rsidR="00375B3E">
        <w:rPr>
          <w:rFonts w:ascii="Times New Roman" w:hAnsi="Times New Roman" w:cs="Times New Roman"/>
          <w:sz w:val="24"/>
          <w:szCs w:val="24"/>
        </w:rPr>
        <w:t xml:space="preserve">. There needs to be some level of predictability that </w:t>
      </w:r>
      <w:r w:rsidR="009D1C0B">
        <w:rPr>
          <w:rFonts w:ascii="Times New Roman" w:hAnsi="Times New Roman" w:cs="Times New Roman"/>
          <w:sz w:val="24"/>
          <w:szCs w:val="24"/>
        </w:rPr>
        <w:t xml:space="preserve">the </w:t>
      </w:r>
      <w:r w:rsidR="00375B3E">
        <w:rPr>
          <w:rFonts w:ascii="Times New Roman" w:hAnsi="Times New Roman" w:cs="Times New Roman"/>
          <w:sz w:val="24"/>
          <w:szCs w:val="24"/>
        </w:rPr>
        <w:t xml:space="preserve">statute criteria </w:t>
      </w:r>
      <w:r w:rsidR="009D1C0B">
        <w:rPr>
          <w:rFonts w:ascii="Times New Roman" w:hAnsi="Times New Roman" w:cs="Times New Roman"/>
          <w:sz w:val="24"/>
          <w:szCs w:val="24"/>
        </w:rPr>
        <w:t>are</w:t>
      </w:r>
      <w:r w:rsidR="000974BE">
        <w:rPr>
          <w:rFonts w:ascii="Times New Roman" w:hAnsi="Times New Roman" w:cs="Times New Roman"/>
          <w:sz w:val="24"/>
          <w:szCs w:val="24"/>
        </w:rPr>
        <w:t xml:space="preserve"> being applied consistently</w:t>
      </w:r>
      <w:r w:rsidR="00375B3E">
        <w:rPr>
          <w:rFonts w:ascii="Times New Roman" w:hAnsi="Times New Roman" w:cs="Times New Roman"/>
          <w:sz w:val="24"/>
          <w:szCs w:val="24"/>
        </w:rPr>
        <w:t xml:space="preserve">. Rita Weaver mentioned that the group should start on bullet item #3 on page 20 of the report.  </w:t>
      </w:r>
      <w:r w:rsidR="009D1C0B">
        <w:rPr>
          <w:rFonts w:ascii="Times New Roman" w:hAnsi="Times New Roman" w:cs="Times New Roman"/>
          <w:sz w:val="24"/>
          <w:szCs w:val="24"/>
        </w:rPr>
        <w:t>A c</w:t>
      </w:r>
      <w:r w:rsidR="00375B3E">
        <w:rPr>
          <w:rFonts w:ascii="Times New Roman" w:hAnsi="Times New Roman" w:cs="Times New Roman"/>
          <w:sz w:val="24"/>
          <w:szCs w:val="24"/>
        </w:rPr>
        <w:t>omment was made that when looking at flood impacts its import</w:t>
      </w:r>
      <w:r w:rsidR="0076077C">
        <w:rPr>
          <w:rFonts w:ascii="Times New Roman" w:hAnsi="Times New Roman" w:cs="Times New Roman"/>
          <w:sz w:val="24"/>
          <w:szCs w:val="24"/>
        </w:rPr>
        <w:t>ant</w:t>
      </w:r>
      <w:r w:rsidR="00375B3E">
        <w:rPr>
          <w:rFonts w:ascii="Times New Roman" w:hAnsi="Times New Roman" w:cs="Times New Roman"/>
          <w:sz w:val="24"/>
          <w:szCs w:val="24"/>
        </w:rPr>
        <w:t xml:space="preserve"> to look at </w:t>
      </w:r>
      <w:r w:rsidR="009F0C5B">
        <w:rPr>
          <w:rFonts w:ascii="Times New Roman" w:hAnsi="Times New Roman" w:cs="Times New Roman"/>
          <w:sz w:val="24"/>
          <w:szCs w:val="24"/>
        </w:rPr>
        <w:t xml:space="preserve">stability </w:t>
      </w:r>
      <w:r w:rsidR="00375B3E">
        <w:rPr>
          <w:rFonts w:ascii="Times New Roman" w:hAnsi="Times New Roman" w:cs="Times New Roman"/>
          <w:sz w:val="24"/>
          <w:szCs w:val="24"/>
        </w:rPr>
        <w:t>and bank flow events a</w:t>
      </w:r>
      <w:r w:rsidR="000974BE">
        <w:rPr>
          <w:rFonts w:ascii="Times New Roman" w:hAnsi="Times New Roman" w:cs="Times New Roman"/>
          <w:sz w:val="24"/>
          <w:szCs w:val="24"/>
        </w:rPr>
        <w:t xml:space="preserve">long with </w:t>
      </w:r>
      <w:r w:rsidR="00375B3E">
        <w:rPr>
          <w:rFonts w:ascii="Times New Roman" w:hAnsi="Times New Roman" w:cs="Times New Roman"/>
          <w:sz w:val="24"/>
          <w:szCs w:val="24"/>
        </w:rPr>
        <w:t>geom</w:t>
      </w:r>
      <w:r w:rsidR="009F0C5B">
        <w:rPr>
          <w:rFonts w:ascii="Times New Roman" w:hAnsi="Times New Roman" w:cs="Times New Roman"/>
          <w:sz w:val="24"/>
          <w:szCs w:val="24"/>
        </w:rPr>
        <w:t>orphology</w:t>
      </w:r>
      <w:r w:rsidR="00375B3E">
        <w:rPr>
          <w:rFonts w:ascii="Times New Roman" w:hAnsi="Times New Roman" w:cs="Times New Roman"/>
          <w:sz w:val="24"/>
          <w:szCs w:val="24"/>
        </w:rPr>
        <w:t>.  Tom stated that the 2yr flow vs the 2yr modeled event needs some technical discussion</w:t>
      </w:r>
      <w:r w:rsidR="00FA4CC3">
        <w:rPr>
          <w:rFonts w:ascii="Times New Roman" w:hAnsi="Times New Roman" w:cs="Times New Roman"/>
          <w:sz w:val="24"/>
          <w:szCs w:val="24"/>
        </w:rPr>
        <w:t xml:space="preserve">.  The approach is to move forward and hopefully provide less conflict and more predictability, not going to fix everything.  Next step </w:t>
      </w:r>
      <w:r w:rsidR="009D1C0B">
        <w:rPr>
          <w:rFonts w:ascii="Times New Roman" w:hAnsi="Times New Roman" w:cs="Times New Roman"/>
          <w:sz w:val="24"/>
          <w:szCs w:val="24"/>
        </w:rPr>
        <w:t xml:space="preserve">in the process is </w:t>
      </w:r>
      <w:r w:rsidR="00FA4CC3">
        <w:rPr>
          <w:rFonts w:ascii="Times New Roman" w:hAnsi="Times New Roman" w:cs="Times New Roman"/>
          <w:sz w:val="24"/>
          <w:szCs w:val="24"/>
        </w:rPr>
        <w:t xml:space="preserve">that the DWG needs to start to tackle some of these topics that have risen to the top. </w:t>
      </w:r>
    </w:p>
    <w:p w14:paraId="4835CB89" w14:textId="07E9B14E" w:rsidR="00D95C83" w:rsidRDefault="00D95C83">
      <w:pPr>
        <w:rPr>
          <w:rFonts w:ascii="Times New Roman" w:hAnsi="Times New Roman" w:cs="Times New Roman"/>
          <w:sz w:val="24"/>
          <w:szCs w:val="24"/>
        </w:rPr>
      </w:pPr>
      <w:r>
        <w:rPr>
          <w:rFonts w:ascii="Times New Roman" w:hAnsi="Times New Roman" w:cs="Times New Roman"/>
          <w:b/>
          <w:bCs/>
          <w:sz w:val="24"/>
          <w:szCs w:val="24"/>
          <w:u w:val="single"/>
        </w:rPr>
        <w:t xml:space="preserve">103E Notice Streamlining feedback from staff </w:t>
      </w:r>
      <w:r w:rsidR="00B75DF5">
        <w:rPr>
          <w:rFonts w:ascii="Times New Roman" w:hAnsi="Times New Roman" w:cs="Times New Roman"/>
          <w:b/>
          <w:bCs/>
          <w:sz w:val="24"/>
          <w:szCs w:val="24"/>
          <w:u w:val="single"/>
        </w:rPr>
        <w:t>group.</w:t>
      </w:r>
    </w:p>
    <w:p w14:paraId="1FEAB906" w14:textId="17052896" w:rsidR="00D95C83" w:rsidRDefault="00C07461">
      <w:pPr>
        <w:rPr>
          <w:rFonts w:ascii="Times New Roman" w:hAnsi="Times New Roman" w:cs="Times New Roman"/>
          <w:sz w:val="24"/>
          <w:szCs w:val="24"/>
        </w:rPr>
      </w:pPr>
      <w:r>
        <w:rPr>
          <w:rFonts w:ascii="Times New Roman" w:hAnsi="Times New Roman" w:cs="Times New Roman"/>
          <w:sz w:val="24"/>
          <w:szCs w:val="24"/>
        </w:rPr>
        <w:t>Tom s</w:t>
      </w:r>
      <w:r w:rsidR="00CC79F7">
        <w:rPr>
          <w:rFonts w:ascii="Times New Roman" w:hAnsi="Times New Roman" w:cs="Times New Roman"/>
          <w:sz w:val="24"/>
          <w:szCs w:val="24"/>
        </w:rPr>
        <w:t>pent time going through the noticing requirements associated with direct, mailed</w:t>
      </w:r>
      <w:r>
        <w:rPr>
          <w:rFonts w:ascii="Times New Roman" w:hAnsi="Times New Roman" w:cs="Times New Roman"/>
          <w:sz w:val="24"/>
          <w:szCs w:val="24"/>
        </w:rPr>
        <w:t xml:space="preserve">, </w:t>
      </w:r>
      <w:r w:rsidR="00CC79F7">
        <w:rPr>
          <w:rFonts w:ascii="Times New Roman" w:hAnsi="Times New Roman" w:cs="Times New Roman"/>
          <w:sz w:val="24"/>
          <w:szCs w:val="24"/>
        </w:rPr>
        <w:t>and general. Making noticing more predic</w:t>
      </w:r>
      <w:r w:rsidR="0076077C">
        <w:rPr>
          <w:rFonts w:ascii="Times New Roman" w:hAnsi="Times New Roman" w:cs="Times New Roman"/>
          <w:sz w:val="24"/>
          <w:szCs w:val="24"/>
        </w:rPr>
        <w:t>tability</w:t>
      </w:r>
      <w:r w:rsidR="00CC79F7">
        <w:rPr>
          <w:rFonts w:ascii="Times New Roman" w:hAnsi="Times New Roman" w:cs="Times New Roman"/>
          <w:sz w:val="24"/>
          <w:szCs w:val="24"/>
        </w:rPr>
        <w:t xml:space="preserve"> seems like it would be a good idea. There was a meeting with six staff members from MW, Red Board, and AMC on the September 13</w:t>
      </w:r>
      <w:r w:rsidR="00CC79F7" w:rsidRPr="00CC79F7">
        <w:rPr>
          <w:rFonts w:ascii="Times New Roman" w:hAnsi="Times New Roman" w:cs="Times New Roman"/>
          <w:sz w:val="24"/>
          <w:szCs w:val="24"/>
          <w:vertAlign w:val="superscript"/>
        </w:rPr>
        <w:t>th</w:t>
      </w:r>
      <w:r w:rsidR="00CC79F7">
        <w:rPr>
          <w:rFonts w:ascii="Times New Roman" w:hAnsi="Times New Roman" w:cs="Times New Roman"/>
          <w:sz w:val="24"/>
          <w:szCs w:val="24"/>
        </w:rPr>
        <w:t>. Th</w:t>
      </w:r>
      <w:r w:rsidR="00700064">
        <w:rPr>
          <w:rFonts w:ascii="Times New Roman" w:hAnsi="Times New Roman" w:cs="Times New Roman"/>
          <w:sz w:val="24"/>
          <w:szCs w:val="24"/>
        </w:rPr>
        <w:t xml:space="preserve">ose individuals </w:t>
      </w:r>
      <w:r w:rsidR="00CC79F7">
        <w:rPr>
          <w:rFonts w:ascii="Times New Roman" w:hAnsi="Times New Roman" w:cs="Times New Roman"/>
          <w:sz w:val="24"/>
          <w:szCs w:val="24"/>
        </w:rPr>
        <w:t>agree</w:t>
      </w:r>
      <w:r w:rsidR="00700064">
        <w:rPr>
          <w:rFonts w:ascii="Times New Roman" w:hAnsi="Times New Roman" w:cs="Times New Roman"/>
          <w:sz w:val="24"/>
          <w:szCs w:val="24"/>
        </w:rPr>
        <w:t>d</w:t>
      </w:r>
      <w:r w:rsidR="00CC79F7">
        <w:rPr>
          <w:rFonts w:ascii="Times New Roman" w:hAnsi="Times New Roman" w:cs="Times New Roman"/>
          <w:sz w:val="24"/>
          <w:szCs w:val="24"/>
        </w:rPr>
        <w:t xml:space="preserve"> that it would be a good idea to add the noticing streamlining </w:t>
      </w:r>
      <w:r w:rsidR="00700064">
        <w:rPr>
          <w:rFonts w:ascii="Times New Roman" w:hAnsi="Times New Roman" w:cs="Times New Roman"/>
          <w:sz w:val="24"/>
          <w:szCs w:val="24"/>
        </w:rPr>
        <w:t xml:space="preserve">language </w:t>
      </w:r>
      <w:r w:rsidR="00CC79F7">
        <w:rPr>
          <w:rFonts w:ascii="Times New Roman" w:hAnsi="Times New Roman" w:cs="Times New Roman"/>
          <w:sz w:val="24"/>
          <w:szCs w:val="24"/>
        </w:rPr>
        <w:t xml:space="preserve">into statute. There was some concern that this could open up other sections in statute if moved to the </w:t>
      </w:r>
      <w:r w:rsidR="00CC79F7">
        <w:rPr>
          <w:rFonts w:ascii="Times New Roman" w:hAnsi="Times New Roman" w:cs="Times New Roman"/>
          <w:sz w:val="24"/>
          <w:szCs w:val="24"/>
        </w:rPr>
        <w:lastRenderedPageBreak/>
        <w:t xml:space="preserve">legislature. </w:t>
      </w:r>
      <w:r w:rsidR="00700064">
        <w:rPr>
          <w:rFonts w:ascii="Times New Roman" w:hAnsi="Times New Roman" w:cs="Times New Roman"/>
          <w:sz w:val="24"/>
          <w:szCs w:val="24"/>
        </w:rPr>
        <w:t>The intent w</w:t>
      </w:r>
      <w:r w:rsidR="00CC79F7">
        <w:rPr>
          <w:rFonts w:ascii="Times New Roman" w:hAnsi="Times New Roman" w:cs="Times New Roman"/>
          <w:sz w:val="24"/>
          <w:szCs w:val="24"/>
        </w:rPr>
        <w:t xml:space="preserve">ould </w:t>
      </w:r>
      <w:r w:rsidR="00700064">
        <w:rPr>
          <w:rFonts w:ascii="Times New Roman" w:hAnsi="Times New Roman" w:cs="Times New Roman"/>
          <w:sz w:val="24"/>
          <w:szCs w:val="24"/>
        </w:rPr>
        <w:t>be</w:t>
      </w:r>
      <w:r w:rsidR="00CC79F7">
        <w:rPr>
          <w:rFonts w:ascii="Times New Roman" w:hAnsi="Times New Roman" w:cs="Times New Roman"/>
          <w:sz w:val="24"/>
          <w:szCs w:val="24"/>
        </w:rPr>
        <w:t xml:space="preserve"> to </w:t>
      </w:r>
      <w:r w:rsidR="00B75DF5">
        <w:rPr>
          <w:rFonts w:ascii="Times New Roman" w:hAnsi="Times New Roman" w:cs="Times New Roman"/>
          <w:sz w:val="24"/>
          <w:szCs w:val="24"/>
        </w:rPr>
        <w:t>keep</w:t>
      </w:r>
      <w:r w:rsidR="00CC79F7">
        <w:rPr>
          <w:rFonts w:ascii="Times New Roman" w:hAnsi="Times New Roman" w:cs="Times New Roman"/>
          <w:sz w:val="24"/>
          <w:szCs w:val="24"/>
        </w:rPr>
        <w:t xml:space="preserve"> it as its own item</w:t>
      </w:r>
      <w:r w:rsidR="00700064">
        <w:rPr>
          <w:rFonts w:ascii="Times New Roman" w:hAnsi="Times New Roman" w:cs="Times New Roman"/>
          <w:sz w:val="24"/>
          <w:szCs w:val="24"/>
        </w:rPr>
        <w:t>, but there is no guarantee</w:t>
      </w:r>
      <w:r w:rsidR="00634EC9">
        <w:rPr>
          <w:rFonts w:ascii="Times New Roman" w:hAnsi="Times New Roman" w:cs="Times New Roman"/>
          <w:sz w:val="24"/>
          <w:szCs w:val="24"/>
        </w:rPr>
        <w:t xml:space="preserve">. Next steps </w:t>
      </w:r>
      <w:r w:rsidR="00B75DF5">
        <w:rPr>
          <w:rFonts w:ascii="Times New Roman" w:hAnsi="Times New Roman" w:cs="Times New Roman"/>
          <w:sz w:val="24"/>
          <w:szCs w:val="24"/>
        </w:rPr>
        <w:t>are</w:t>
      </w:r>
      <w:r w:rsidR="00634EC9">
        <w:rPr>
          <w:rFonts w:ascii="Times New Roman" w:hAnsi="Times New Roman" w:cs="Times New Roman"/>
          <w:sz w:val="24"/>
          <w:szCs w:val="24"/>
        </w:rPr>
        <w:t xml:space="preserve"> to proceed with legal counsel</w:t>
      </w:r>
      <w:r w:rsidR="00D35BFD">
        <w:rPr>
          <w:rFonts w:ascii="Times New Roman" w:hAnsi="Times New Roman" w:cs="Times New Roman"/>
          <w:sz w:val="24"/>
          <w:szCs w:val="24"/>
        </w:rPr>
        <w:t xml:space="preserve"> review. </w:t>
      </w:r>
      <w:r w:rsidR="00634EC9">
        <w:rPr>
          <w:rFonts w:ascii="Times New Roman" w:hAnsi="Times New Roman" w:cs="Times New Roman"/>
          <w:sz w:val="24"/>
          <w:szCs w:val="24"/>
        </w:rPr>
        <w:t xml:space="preserve"> </w:t>
      </w:r>
      <w:r w:rsidR="00D35BFD">
        <w:rPr>
          <w:rFonts w:ascii="Times New Roman" w:hAnsi="Times New Roman" w:cs="Times New Roman"/>
          <w:sz w:val="24"/>
          <w:szCs w:val="24"/>
        </w:rPr>
        <w:t>S</w:t>
      </w:r>
      <w:r w:rsidR="00634EC9">
        <w:rPr>
          <w:rFonts w:ascii="Times New Roman" w:hAnsi="Times New Roman" w:cs="Times New Roman"/>
          <w:sz w:val="24"/>
          <w:szCs w:val="24"/>
        </w:rPr>
        <w:t xml:space="preserve">everal members of the group have agreed to </w:t>
      </w:r>
      <w:r w:rsidR="00700064">
        <w:rPr>
          <w:rFonts w:ascii="Times New Roman" w:hAnsi="Times New Roman" w:cs="Times New Roman"/>
          <w:sz w:val="24"/>
          <w:szCs w:val="24"/>
        </w:rPr>
        <w:t>aid</w:t>
      </w:r>
      <w:r w:rsidR="00634EC9">
        <w:rPr>
          <w:rFonts w:ascii="Times New Roman" w:hAnsi="Times New Roman" w:cs="Times New Roman"/>
          <w:sz w:val="24"/>
          <w:szCs w:val="24"/>
        </w:rPr>
        <w:t xml:space="preserve"> in this process. Tom will reach out to those folks </w:t>
      </w:r>
      <w:r w:rsidR="00324A81">
        <w:rPr>
          <w:rFonts w:ascii="Times New Roman" w:hAnsi="Times New Roman" w:cs="Times New Roman"/>
          <w:sz w:val="24"/>
          <w:szCs w:val="24"/>
        </w:rPr>
        <w:t>and try to organize this group and process</w:t>
      </w:r>
      <w:r w:rsidR="00D35BFD">
        <w:rPr>
          <w:rFonts w:ascii="Times New Roman" w:hAnsi="Times New Roman" w:cs="Times New Roman"/>
          <w:sz w:val="24"/>
          <w:szCs w:val="24"/>
        </w:rPr>
        <w:t xml:space="preserve"> for review</w:t>
      </w:r>
      <w:r w:rsidR="00324A81">
        <w:rPr>
          <w:rFonts w:ascii="Times New Roman" w:hAnsi="Times New Roman" w:cs="Times New Roman"/>
          <w:sz w:val="24"/>
          <w:szCs w:val="24"/>
        </w:rPr>
        <w:t xml:space="preserve">.  This is a big lift but worth the effort to frame up.  Not looking at anything for this year. </w:t>
      </w:r>
    </w:p>
    <w:p w14:paraId="5BA0EB28" w14:textId="7552B736" w:rsidR="00D95C83" w:rsidRDefault="00D95C83">
      <w:pPr>
        <w:rPr>
          <w:rFonts w:ascii="Times New Roman" w:hAnsi="Times New Roman" w:cs="Times New Roman"/>
          <w:sz w:val="24"/>
          <w:szCs w:val="24"/>
        </w:rPr>
      </w:pPr>
      <w:r>
        <w:rPr>
          <w:rFonts w:ascii="Times New Roman" w:hAnsi="Times New Roman" w:cs="Times New Roman"/>
          <w:b/>
          <w:bCs/>
          <w:sz w:val="24"/>
          <w:szCs w:val="24"/>
          <w:u w:val="single"/>
        </w:rPr>
        <w:t>Review Comments on Memo on DWG recommendation to repeal 103E.0678 (Ditch Buffer Report):</w:t>
      </w:r>
    </w:p>
    <w:p w14:paraId="4849F6B2" w14:textId="182560A7" w:rsidR="00D95C83" w:rsidRDefault="00324A81">
      <w:pPr>
        <w:rPr>
          <w:rFonts w:ascii="Times New Roman" w:hAnsi="Times New Roman" w:cs="Times New Roman"/>
          <w:sz w:val="24"/>
          <w:szCs w:val="24"/>
        </w:rPr>
      </w:pPr>
      <w:r>
        <w:rPr>
          <w:rFonts w:ascii="Times New Roman" w:hAnsi="Times New Roman" w:cs="Times New Roman"/>
          <w:sz w:val="24"/>
          <w:szCs w:val="24"/>
        </w:rPr>
        <w:t xml:space="preserve">This </w:t>
      </w:r>
      <w:r w:rsidR="00700064">
        <w:rPr>
          <w:rFonts w:ascii="Times New Roman" w:hAnsi="Times New Roman" w:cs="Times New Roman"/>
          <w:sz w:val="24"/>
          <w:szCs w:val="24"/>
        </w:rPr>
        <w:t xml:space="preserve">requirement </w:t>
      </w:r>
      <w:r>
        <w:rPr>
          <w:rFonts w:ascii="Times New Roman" w:hAnsi="Times New Roman" w:cs="Times New Roman"/>
          <w:sz w:val="24"/>
          <w:szCs w:val="24"/>
        </w:rPr>
        <w:t xml:space="preserve">came into </w:t>
      </w:r>
      <w:r w:rsidR="00700064">
        <w:rPr>
          <w:rFonts w:ascii="Times New Roman" w:hAnsi="Times New Roman" w:cs="Times New Roman"/>
          <w:sz w:val="24"/>
          <w:szCs w:val="24"/>
        </w:rPr>
        <w:t>existence</w:t>
      </w:r>
      <w:r>
        <w:rPr>
          <w:rFonts w:ascii="Times New Roman" w:hAnsi="Times New Roman" w:cs="Times New Roman"/>
          <w:sz w:val="24"/>
          <w:szCs w:val="24"/>
        </w:rPr>
        <w:t xml:space="preserve"> back in 2006</w:t>
      </w:r>
      <w:r w:rsidR="00700064">
        <w:rPr>
          <w:rFonts w:ascii="Times New Roman" w:hAnsi="Times New Roman" w:cs="Times New Roman"/>
          <w:sz w:val="24"/>
          <w:szCs w:val="24"/>
        </w:rPr>
        <w:t>/</w:t>
      </w:r>
      <w:r>
        <w:rPr>
          <w:rFonts w:ascii="Times New Roman" w:hAnsi="Times New Roman" w:cs="Times New Roman"/>
          <w:sz w:val="24"/>
          <w:szCs w:val="24"/>
        </w:rPr>
        <w:t xml:space="preserve">2007 before the buffer law and now </w:t>
      </w:r>
      <w:r w:rsidR="00B75DF5">
        <w:rPr>
          <w:rFonts w:ascii="Times New Roman" w:hAnsi="Times New Roman" w:cs="Times New Roman"/>
          <w:sz w:val="24"/>
          <w:szCs w:val="24"/>
        </w:rPr>
        <w:t>it’s</w:t>
      </w:r>
      <w:r>
        <w:rPr>
          <w:rFonts w:ascii="Times New Roman" w:hAnsi="Times New Roman" w:cs="Times New Roman"/>
          <w:sz w:val="24"/>
          <w:szCs w:val="24"/>
        </w:rPr>
        <w:t xml:space="preserve"> somewhat redundant</w:t>
      </w:r>
      <w:r w:rsidR="00411697">
        <w:rPr>
          <w:rFonts w:ascii="Times New Roman" w:hAnsi="Times New Roman" w:cs="Times New Roman"/>
          <w:sz w:val="24"/>
          <w:szCs w:val="24"/>
        </w:rPr>
        <w:t xml:space="preserve">.  The requirement is the same between buffer strip vs. buffer law.  Tom showed some of the data that is being tracked and where </w:t>
      </w:r>
      <w:r w:rsidR="00B75DF5">
        <w:rPr>
          <w:rFonts w:ascii="Times New Roman" w:hAnsi="Times New Roman" w:cs="Times New Roman"/>
          <w:sz w:val="24"/>
          <w:szCs w:val="24"/>
        </w:rPr>
        <w:t>it’s</w:t>
      </w:r>
      <w:r w:rsidR="00411697">
        <w:rPr>
          <w:rFonts w:ascii="Times New Roman" w:hAnsi="Times New Roman" w:cs="Times New Roman"/>
          <w:sz w:val="24"/>
          <w:szCs w:val="24"/>
        </w:rPr>
        <w:t xml:space="preserve"> located on BWSR website. It</w:t>
      </w:r>
      <w:r w:rsidR="00700064">
        <w:rPr>
          <w:rFonts w:ascii="Times New Roman" w:hAnsi="Times New Roman" w:cs="Times New Roman"/>
          <w:sz w:val="24"/>
          <w:szCs w:val="24"/>
        </w:rPr>
        <w:t>’s</w:t>
      </w:r>
      <w:r w:rsidR="00411697">
        <w:rPr>
          <w:rFonts w:ascii="Times New Roman" w:hAnsi="Times New Roman" w:cs="Times New Roman"/>
          <w:sz w:val="24"/>
          <w:szCs w:val="24"/>
        </w:rPr>
        <w:t xml:space="preserve"> collected and put </w:t>
      </w:r>
      <w:r w:rsidR="00B75DF5">
        <w:rPr>
          <w:rFonts w:ascii="Times New Roman" w:hAnsi="Times New Roman" w:cs="Times New Roman"/>
          <w:sz w:val="24"/>
          <w:szCs w:val="24"/>
        </w:rPr>
        <w:t>online</w:t>
      </w:r>
      <w:r w:rsidR="00411697">
        <w:rPr>
          <w:rFonts w:ascii="Times New Roman" w:hAnsi="Times New Roman" w:cs="Times New Roman"/>
          <w:sz w:val="24"/>
          <w:szCs w:val="24"/>
        </w:rPr>
        <w:t xml:space="preserve">, not sure if the data is being used at all. </w:t>
      </w:r>
      <w:r w:rsidR="00B75DF5">
        <w:rPr>
          <w:rFonts w:ascii="Times New Roman" w:hAnsi="Times New Roman" w:cs="Times New Roman"/>
          <w:sz w:val="24"/>
          <w:szCs w:val="24"/>
        </w:rPr>
        <w:t>It</w:t>
      </w:r>
      <w:r w:rsidR="00411697">
        <w:rPr>
          <w:rFonts w:ascii="Times New Roman" w:hAnsi="Times New Roman" w:cs="Times New Roman"/>
          <w:sz w:val="24"/>
          <w:szCs w:val="24"/>
        </w:rPr>
        <w:t xml:space="preserve"> was suggested that the data was being collected to show patterns and trends before the buffer law was established. There is no spatial information associated with the data</w:t>
      </w:r>
      <w:r w:rsidR="005A1F08">
        <w:rPr>
          <w:rFonts w:ascii="Times New Roman" w:hAnsi="Times New Roman" w:cs="Times New Roman"/>
          <w:sz w:val="24"/>
          <w:szCs w:val="24"/>
        </w:rPr>
        <w:t>, which limits its value</w:t>
      </w:r>
      <w:r w:rsidR="00411697">
        <w:rPr>
          <w:rFonts w:ascii="Times New Roman" w:hAnsi="Times New Roman" w:cs="Times New Roman"/>
          <w:sz w:val="24"/>
          <w:szCs w:val="24"/>
        </w:rPr>
        <w:t>.  Tom went through the differences between buffer strip reporting and the requirements under the buffer law. There is some overlap and question</w:t>
      </w:r>
      <w:r w:rsidR="005A1F08">
        <w:rPr>
          <w:rFonts w:ascii="Times New Roman" w:hAnsi="Times New Roman" w:cs="Times New Roman"/>
          <w:sz w:val="24"/>
          <w:szCs w:val="24"/>
        </w:rPr>
        <w:t xml:space="preserve">s on </w:t>
      </w:r>
      <w:r w:rsidR="00E52647">
        <w:rPr>
          <w:rFonts w:ascii="Times New Roman" w:hAnsi="Times New Roman" w:cs="Times New Roman"/>
          <w:sz w:val="24"/>
          <w:szCs w:val="24"/>
        </w:rPr>
        <w:t>value of the data.  Tom will revise the memo to address M</w:t>
      </w:r>
      <w:r w:rsidR="005E0165">
        <w:rPr>
          <w:rFonts w:ascii="Times New Roman" w:hAnsi="Times New Roman" w:cs="Times New Roman"/>
          <w:sz w:val="24"/>
          <w:szCs w:val="24"/>
        </w:rPr>
        <w:t>CEA</w:t>
      </w:r>
      <w:r w:rsidR="00E52647">
        <w:rPr>
          <w:rFonts w:ascii="Times New Roman" w:hAnsi="Times New Roman" w:cs="Times New Roman"/>
          <w:sz w:val="24"/>
          <w:szCs w:val="24"/>
        </w:rPr>
        <w:t xml:space="preserve">’s comments and asked if folks </w:t>
      </w:r>
      <w:r w:rsidR="00B75DF5">
        <w:rPr>
          <w:rFonts w:ascii="Times New Roman" w:hAnsi="Times New Roman" w:cs="Times New Roman"/>
          <w:sz w:val="24"/>
          <w:szCs w:val="24"/>
        </w:rPr>
        <w:t>are comfortable</w:t>
      </w:r>
      <w:r w:rsidR="00E52647">
        <w:rPr>
          <w:rFonts w:ascii="Times New Roman" w:hAnsi="Times New Roman" w:cs="Times New Roman"/>
          <w:sz w:val="24"/>
          <w:szCs w:val="24"/>
        </w:rPr>
        <w:t xml:space="preserve"> with moving forward with repealing this section/requirement or at the very least change the requirement to “may” in the report. The general agreement of the group was to move forward with </w:t>
      </w:r>
      <w:r w:rsidR="005A1F08">
        <w:rPr>
          <w:rFonts w:ascii="Times New Roman" w:hAnsi="Times New Roman" w:cs="Times New Roman"/>
          <w:sz w:val="24"/>
          <w:szCs w:val="24"/>
        </w:rPr>
        <w:t xml:space="preserve">repealing this requirement. </w:t>
      </w:r>
    </w:p>
    <w:p w14:paraId="3CD3A8B7" w14:textId="415C07F0" w:rsidR="00D95C83" w:rsidRDefault="00D95C83">
      <w:pPr>
        <w:rPr>
          <w:rFonts w:ascii="Times New Roman" w:hAnsi="Times New Roman" w:cs="Times New Roman"/>
          <w:b/>
          <w:bCs/>
          <w:sz w:val="24"/>
          <w:szCs w:val="24"/>
          <w:u w:val="single"/>
        </w:rPr>
      </w:pPr>
      <w:r>
        <w:rPr>
          <w:rFonts w:ascii="Times New Roman" w:hAnsi="Times New Roman" w:cs="Times New Roman"/>
          <w:b/>
          <w:bCs/>
          <w:sz w:val="24"/>
          <w:szCs w:val="24"/>
          <w:u w:val="single"/>
        </w:rPr>
        <w:t>Review Draft farming of Drainage Manual updates:</w:t>
      </w:r>
    </w:p>
    <w:p w14:paraId="600F2ACF" w14:textId="50B5D308" w:rsidR="00314EB4" w:rsidRPr="00E52647" w:rsidRDefault="00314EB4">
      <w:pPr>
        <w:rPr>
          <w:rFonts w:ascii="Times New Roman" w:hAnsi="Times New Roman" w:cs="Times New Roman"/>
          <w:sz w:val="24"/>
          <w:szCs w:val="24"/>
        </w:rPr>
      </w:pPr>
      <w:r>
        <w:rPr>
          <w:rFonts w:ascii="Times New Roman" w:hAnsi="Times New Roman" w:cs="Times New Roman"/>
          <w:sz w:val="24"/>
          <w:szCs w:val="24"/>
        </w:rPr>
        <w:t>The drainage manual is a guidance document that was published back in 2016. The BWSR Board now needs to update and adopt the drainage manual</w:t>
      </w:r>
      <w:r w:rsidR="005A1F08">
        <w:rPr>
          <w:rFonts w:ascii="Times New Roman" w:hAnsi="Times New Roman" w:cs="Times New Roman"/>
          <w:sz w:val="24"/>
          <w:szCs w:val="24"/>
        </w:rPr>
        <w:t>. The purpose and scope of the manual w</w:t>
      </w:r>
      <w:r w:rsidR="0076077C">
        <w:rPr>
          <w:rFonts w:ascii="Times New Roman" w:hAnsi="Times New Roman" w:cs="Times New Roman"/>
          <w:sz w:val="24"/>
          <w:szCs w:val="24"/>
        </w:rPr>
        <w:t>ere</w:t>
      </w:r>
      <w:r w:rsidR="005A1F08">
        <w:rPr>
          <w:rFonts w:ascii="Times New Roman" w:hAnsi="Times New Roman" w:cs="Times New Roman"/>
          <w:sz w:val="24"/>
          <w:szCs w:val="24"/>
        </w:rPr>
        <w:t xml:space="preserve"> discussed along with legislative changes from last year.  There was some discussion on how this process </w:t>
      </w:r>
      <w:r w:rsidR="00D35BFD">
        <w:rPr>
          <w:rFonts w:ascii="Times New Roman" w:hAnsi="Times New Roman" w:cs="Times New Roman"/>
          <w:sz w:val="24"/>
          <w:szCs w:val="24"/>
        </w:rPr>
        <w:t xml:space="preserve">will </w:t>
      </w:r>
      <w:r w:rsidR="005A1F08">
        <w:rPr>
          <w:rFonts w:ascii="Times New Roman" w:hAnsi="Times New Roman" w:cs="Times New Roman"/>
          <w:sz w:val="24"/>
          <w:szCs w:val="24"/>
        </w:rPr>
        <w:t xml:space="preserve">unfold. </w:t>
      </w:r>
      <w:r>
        <w:rPr>
          <w:rFonts w:ascii="Times New Roman" w:hAnsi="Times New Roman" w:cs="Times New Roman"/>
          <w:sz w:val="24"/>
          <w:szCs w:val="24"/>
        </w:rPr>
        <w:t xml:space="preserve"> There is a difference in roles between minor revisions and major revisions</w:t>
      </w:r>
      <w:r w:rsidR="00876A12">
        <w:rPr>
          <w:rFonts w:ascii="Times New Roman" w:hAnsi="Times New Roman" w:cs="Times New Roman"/>
          <w:sz w:val="24"/>
          <w:szCs w:val="24"/>
        </w:rPr>
        <w:t xml:space="preserve"> and how that gets processed</w:t>
      </w:r>
      <w:r w:rsidR="00D35BFD">
        <w:rPr>
          <w:rFonts w:ascii="Times New Roman" w:hAnsi="Times New Roman" w:cs="Times New Roman"/>
          <w:sz w:val="24"/>
          <w:szCs w:val="24"/>
        </w:rPr>
        <w:t xml:space="preserve"> (staff vs board)</w:t>
      </w:r>
      <w:r w:rsidR="00876A12">
        <w:rPr>
          <w:rFonts w:ascii="Times New Roman" w:hAnsi="Times New Roman" w:cs="Times New Roman"/>
          <w:sz w:val="24"/>
          <w:szCs w:val="24"/>
        </w:rPr>
        <w:t xml:space="preserve">. </w:t>
      </w:r>
      <w:r>
        <w:rPr>
          <w:rFonts w:ascii="Times New Roman" w:hAnsi="Times New Roman" w:cs="Times New Roman"/>
          <w:sz w:val="24"/>
          <w:szCs w:val="24"/>
        </w:rPr>
        <w:t xml:space="preserve"> The fundamental change </w:t>
      </w:r>
      <w:r w:rsidR="005A1F08">
        <w:rPr>
          <w:rFonts w:ascii="Times New Roman" w:hAnsi="Times New Roman" w:cs="Times New Roman"/>
          <w:sz w:val="24"/>
          <w:szCs w:val="24"/>
        </w:rPr>
        <w:t xml:space="preserve">is </w:t>
      </w:r>
      <w:r>
        <w:rPr>
          <w:rFonts w:ascii="Times New Roman" w:hAnsi="Times New Roman" w:cs="Times New Roman"/>
          <w:sz w:val="24"/>
          <w:szCs w:val="24"/>
        </w:rPr>
        <w:t xml:space="preserve">that </w:t>
      </w:r>
      <w:r w:rsidR="005A1F08">
        <w:rPr>
          <w:rFonts w:ascii="Times New Roman" w:hAnsi="Times New Roman" w:cs="Times New Roman"/>
          <w:sz w:val="24"/>
          <w:szCs w:val="24"/>
        </w:rPr>
        <w:t xml:space="preserve">document is now </w:t>
      </w:r>
      <w:r>
        <w:rPr>
          <w:rFonts w:ascii="Times New Roman" w:hAnsi="Times New Roman" w:cs="Times New Roman"/>
          <w:sz w:val="24"/>
          <w:szCs w:val="24"/>
        </w:rPr>
        <w:t xml:space="preserve">a publication prepared and adopted by the BWSR Board. Tom will share the document </w:t>
      </w:r>
      <w:r w:rsidR="005A1F08">
        <w:rPr>
          <w:rFonts w:ascii="Times New Roman" w:hAnsi="Times New Roman" w:cs="Times New Roman"/>
          <w:sz w:val="24"/>
          <w:szCs w:val="24"/>
        </w:rPr>
        <w:t>pertaining to</w:t>
      </w:r>
      <w:r>
        <w:rPr>
          <w:rFonts w:ascii="Times New Roman" w:hAnsi="Times New Roman" w:cs="Times New Roman"/>
          <w:sz w:val="24"/>
          <w:szCs w:val="24"/>
        </w:rPr>
        <w:t xml:space="preserve"> updates </w:t>
      </w:r>
      <w:r w:rsidR="005A1F08">
        <w:rPr>
          <w:rFonts w:ascii="Times New Roman" w:hAnsi="Times New Roman" w:cs="Times New Roman"/>
          <w:sz w:val="24"/>
          <w:szCs w:val="24"/>
        </w:rPr>
        <w:t xml:space="preserve">on framing up this process </w:t>
      </w:r>
      <w:r>
        <w:rPr>
          <w:rFonts w:ascii="Times New Roman" w:hAnsi="Times New Roman" w:cs="Times New Roman"/>
          <w:sz w:val="24"/>
          <w:szCs w:val="24"/>
        </w:rPr>
        <w:t>and comments need to be provided by October 25</w:t>
      </w:r>
      <w:r w:rsidRPr="00314EB4">
        <w:rPr>
          <w:rFonts w:ascii="Times New Roman" w:hAnsi="Times New Roman" w:cs="Times New Roman"/>
          <w:sz w:val="24"/>
          <w:szCs w:val="24"/>
          <w:vertAlign w:val="superscript"/>
        </w:rPr>
        <w:t>th</w:t>
      </w:r>
      <w:r>
        <w:rPr>
          <w:rFonts w:ascii="Times New Roman" w:hAnsi="Times New Roman" w:cs="Times New Roman"/>
          <w:sz w:val="24"/>
          <w:szCs w:val="24"/>
        </w:rPr>
        <w:t>.  Tom will bring those comments to the Board</w:t>
      </w:r>
      <w:r w:rsidR="00D35BFD">
        <w:rPr>
          <w:rFonts w:ascii="Times New Roman" w:hAnsi="Times New Roman" w:cs="Times New Roman"/>
          <w:sz w:val="24"/>
          <w:szCs w:val="24"/>
        </w:rPr>
        <w:t xml:space="preserve">. </w:t>
      </w:r>
    </w:p>
    <w:p w14:paraId="482E5419" w14:textId="745ACD0E" w:rsidR="00D31E44" w:rsidRPr="00876A12" w:rsidRDefault="00EF1223">
      <w:pPr>
        <w:rPr>
          <w:rFonts w:ascii="Times New Roman" w:hAnsi="Times New Roman" w:cs="Times New Roman"/>
          <w:b/>
          <w:bCs/>
          <w:sz w:val="24"/>
          <w:szCs w:val="24"/>
        </w:rPr>
      </w:pPr>
      <w:r w:rsidRPr="00EF1223">
        <w:rPr>
          <w:rFonts w:ascii="Times New Roman" w:hAnsi="Times New Roman" w:cs="Times New Roman"/>
          <w:b/>
          <w:bCs/>
          <w:sz w:val="24"/>
          <w:szCs w:val="24"/>
        </w:rPr>
        <w:t xml:space="preserve">Next DWG Meeting is scheduled for </w:t>
      </w:r>
      <w:r w:rsidR="00A3602E">
        <w:rPr>
          <w:rFonts w:ascii="Times New Roman" w:hAnsi="Times New Roman" w:cs="Times New Roman"/>
          <w:b/>
          <w:bCs/>
          <w:sz w:val="24"/>
          <w:szCs w:val="24"/>
        </w:rPr>
        <w:t>November</w:t>
      </w:r>
      <w:r w:rsidR="00EF2613">
        <w:rPr>
          <w:rFonts w:ascii="Times New Roman" w:hAnsi="Times New Roman" w:cs="Times New Roman"/>
          <w:b/>
          <w:bCs/>
          <w:sz w:val="24"/>
          <w:szCs w:val="24"/>
        </w:rPr>
        <w:t xml:space="preserve"> </w:t>
      </w:r>
      <w:r w:rsidR="00A3602E">
        <w:rPr>
          <w:rFonts w:ascii="Times New Roman" w:hAnsi="Times New Roman" w:cs="Times New Roman"/>
          <w:b/>
          <w:bCs/>
          <w:sz w:val="24"/>
          <w:szCs w:val="24"/>
        </w:rPr>
        <w:t>21</w:t>
      </w:r>
      <w:r w:rsidR="00EF2613">
        <w:rPr>
          <w:rFonts w:ascii="Times New Roman" w:hAnsi="Times New Roman" w:cs="Times New Roman"/>
          <w:b/>
          <w:bCs/>
          <w:sz w:val="24"/>
          <w:szCs w:val="24"/>
        </w:rPr>
        <w:t>, 2024</w:t>
      </w:r>
      <w:r w:rsidR="00DA6CE7">
        <w:rPr>
          <w:rFonts w:ascii="Times New Roman" w:hAnsi="Times New Roman" w:cs="Times New Roman"/>
          <w:b/>
          <w:bCs/>
          <w:sz w:val="24"/>
          <w:szCs w:val="24"/>
        </w:rPr>
        <w:t xml:space="preserve"> </w:t>
      </w:r>
      <w:r w:rsidRPr="00EF1223">
        <w:rPr>
          <w:rFonts w:ascii="Times New Roman" w:hAnsi="Times New Roman" w:cs="Times New Roman"/>
          <w:b/>
          <w:bCs/>
          <w:sz w:val="24"/>
          <w:szCs w:val="24"/>
        </w:rPr>
        <w:t>at this same location from 11AM-2PM.</w:t>
      </w:r>
    </w:p>
    <w:p w14:paraId="4E123857" w14:textId="07591371" w:rsidR="007D33AC" w:rsidRPr="00EF1223" w:rsidRDefault="00DA6CE7" w:rsidP="007D33AC">
      <w:pPr>
        <w:spacing w:before="80"/>
        <w:ind w:left="720" w:hanging="720"/>
        <w:rPr>
          <w:rFonts w:ascii="Times New Roman" w:hAnsi="Times New Roman" w:cs="Times New Roman"/>
          <w:b/>
          <w:sz w:val="24"/>
          <w:szCs w:val="24"/>
        </w:rPr>
      </w:pPr>
      <w:r>
        <w:rPr>
          <w:rFonts w:ascii="Times New Roman" w:hAnsi="Times New Roman" w:cs="Times New Roman"/>
          <w:b/>
          <w:sz w:val="24"/>
          <w:szCs w:val="24"/>
        </w:rPr>
        <w:t>M</w:t>
      </w:r>
      <w:r w:rsidR="00EF1223">
        <w:rPr>
          <w:rFonts w:ascii="Times New Roman" w:hAnsi="Times New Roman" w:cs="Times New Roman"/>
          <w:b/>
          <w:sz w:val="24"/>
          <w:szCs w:val="24"/>
        </w:rPr>
        <w:t xml:space="preserve">eeting </w:t>
      </w:r>
      <w:r w:rsidR="007D33AC" w:rsidRPr="00EF1223">
        <w:rPr>
          <w:rFonts w:ascii="Times New Roman" w:hAnsi="Times New Roman" w:cs="Times New Roman"/>
          <w:b/>
          <w:sz w:val="24"/>
          <w:szCs w:val="24"/>
        </w:rPr>
        <w:t>Adjourn</w:t>
      </w:r>
      <w:r w:rsidR="00A01271">
        <w:rPr>
          <w:rFonts w:ascii="Times New Roman" w:hAnsi="Times New Roman" w:cs="Times New Roman"/>
          <w:b/>
          <w:sz w:val="24"/>
          <w:szCs w:val="24"/>
        </w:rPr>
        <w:t xml:space="preserve"> </w:t>
      </w:r>
      <w:r w:rsidR="00EF2613">
        <w:rPr>
          <w:rFonts w:ascii="Times New Roman" w:hAnsi="Times New Roman" w:cs="Times New Roman"/>
          <w:b/>
          <w:sz w:val="24"/>
          <w:szCs w:val="24"/>
        </w:rPr>
        <w:t>1:2</w:t>
      </w:r>
      <w:r w:rsidR="00A3602E">
        <w:rPr>
          <w:rFonts w:ascii="Times New Roman" w:hAnsi="Times New Roman" w:cs="Times New Roman"/>
          <w:b/>
          <w:sz w:val="24"/>
          <w:szCs w:val="24"/>
        </w:rPr>
        <w:t>7</w:t>
      </w:r>
      <w:r w:rsidR="00A01271">
        <w:rPr>
          <w:rFonts w:ascii="Times New Roman" w:hAnsi="Times New Roman" w:cs="Times New Roman"/>
          <w:b/>
          <w:sz w:val="24"/>
          <w:szCs w:val="24"/>
        </w:rPr>
        <w:t>PM</w:t>
      </w:r>
    </w:p>
    <w:p w14:paraId="65D44FB8" w14:textId="1D03241B" w:rsidR="007D33AC" w:rsidRPr="005E03D0" w:rsidRDefault="007D33AC">
      <w:pPr>
        <w:rPr>
          <w:rFonts w:ascii="Times New Roman" w:hAnsi="Times New Roman" w:cs="Times New Roman"/>
          <w:sz w:val="24"/>
          <w:szCs w:val="24"/>
          <w:u w:val="single"/>
        </w:rPr>
      </w:pPr>
    </w:p>
    <w:p w14:paraId="363C5576" w14:textId="77777777" w:rsidR="008926D0" w:rsidRPr="005E03D0" w:rsidRDefault="008926D0">
      <w:pPr>
        <w:rPr>
          <w:rFonts w:ascii="Times New Roman" w:hAnsi="Times New Roman" w:cs="Times New Roman"/>
          <w:sz w:val="24"/>
          <w:szCs w:val="24"/>
        </w:rPr>
      </w:pPr>
    </w:p>
    <w:p w14:paraId="16D574FA" w14:textId="15F55232" w:rsidR="00FF496D" w:rsidRPr="005E03D0" w:rsidRDefault="00FF496D">
      <w:pPr>
        <w:rPr>
          <w:rFonts w:ascii="Times New Roman" w:hAnsi="Times New Roman" w:cs="Times New Roman"/>
          <w:sz w:val="24"/>
          <w:szCs w:val="24"/>
        </w:rPr>
      </w:pPr>
    </w:p>
    <w:p w14:paraId="7F5F048D" w14:textId="77777777" w:rsidR="00FF496D" w:rsidRPr="005E03D0" w:rsidRDefault="00FF496D">
      <w:pPr>
        <w:rPr>
          <w:rFonts w:ascii="Times New Roman" w:hAnsi="Times New Roman" w:cs="Times New Roman"/>
          <w:sz w:val="24"/>
          <w:szCs w:val="24"/>
        </w:rPr>
      </w:pPr>
    </w:p>
    <w:p w14:paraId="455D2300" w14:textId="77777777" w:rsidR="00E83942" w:rsidRPr="005E03D0" w:rsidRDefault="00E83942">
      <w:pPr>
        <w:rPr>
          <w:rFonts w:ascii="Times New Roman" w:hAnsi="Times New Roman" w:cs="Times New Roman"/>
          <w:sz w:val="24"/>
          <w:szCs w:val="24"/>
        </w:rPr>
      </w:pPr>
    </w:p>
    <w:sectPr w:rsidR="00E83942" w:rsidRPr="005E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560"/>
    <w:multiLevelType w:val="hybridMultilevel"/>
    <w:tmpl w:val="80CE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21856"/>
    <w:multiLevelType w:val="hybridMultilevel"/>
    <w:tmpl w:val="8A76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73C54"/>
    <w:multiLevelType w:val="hybridMultilevel"/>
    <w:tmpl w:val="69C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6216E"/>
    <w:multiLevelType w:val="hybridMultilevel"/>
    <w:tmpl w:val="4E72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C3A18"/>
    <w:multiLevelType w:val="hybridMultilevel"/>
    <w:tmpl w:val="F2B4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0A7E96"/>
    <w:multiLevelType w:val="hybridMultilevel"/>
    <w:tmpl w:val="48A44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15503F"/>
    <w:multiLevelType w:val="hybridMultilevel"/>
    <w:tmpl w:val="827A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B61B9"/>
    <w:multiLevelType w:val="hybridMultilevel"/>
    <w:tmpl w:val="8E284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EE37F0"/>
    <w:multiLevelType w:val="hybridMultilevel"/>
    <w:tmpl w:val="3D22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B3D40"/>
    <w:multiLevelType w:val="hybridMultilevel"/>
    <w:tmpl w:val="E83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09538">
    <w:abstractNumId w:val="0"/>
  </w:num>
  <w:num w:numId="2" w16cid:durableId="622080820">
    <w:abstractNumId w:val="2"/>
  </w:num>
  <w:num w:numId="3" w16cid:durableId="1079326998">
    <w:abstractNumId w:val="4"/>
  </w:num>
  <w:num w:numId="4" w16cid:durableId="1344357837">
    <w:abstractNumId w:val="1"/>
  </w:num>
  <w:num w:numId="5" w16cid:durableId="1625694482">
    <w:abstractNumId w:val="7"/>
  </w:num>
  <w:num w:numId="6" w16cid:durableId="1834955595">
    <w:abstractNumId w:val="8"/>
  </w:num>
  <w:num w:numId="7" w16cid:durableId="1588340342">
    <w:abstractNumId w:val="3"/>
  </w:num>
  <w:num w:numId="8" w16cid:durableId="488985961">
    <w:abstractNumId w:val="9"/>
  </w:num>
  <w:num w:numId="9" w16cid:durableId="1395738723">
    <w:abstractNumId w:val="5"/>
  </w:num>
  <w:num w:numId="10" w16cid:durableId="1651014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0090"/>
    <w:rsid w:val="000274D9"/>
    <w:rsid w:val="00027E02"/>
    <w:rsid w:val="00031380"/>
    <w:rsid w:val="00047BB8"/>
    <w:rsid w:val="00050913"/>
    <w:rsid w:val="00057D22"/>
    <w:rsid w:val="00057FEF"/>
    <w:rsid w:val="00062C51"/>
    <w:rsid w:val="0007362D"/>
    <w:rsid w:val="00076F7B"/>
    <w:rsid w:val="00077C3D"/>
    <w:rsid w:val="000813D6"/>
    <w:rsid w:val="00081853"/>
    <w:rsid w:val="000836A5"/>
    <w:rsid w:val="00085F3D"/>
    <w:rsid w:val="00090D7B"/>
    <w:rsid w:val="000974BE"/>
    <w:rsid w:val="000A197A"/>
    <w:rsid w:val="000B3DA8"/>
    <w:rsid w:val="000B4C47"/>
    <w:rsid w:val="000B61FB"/>
    <w:rsid w:val="000C6642"/>
    <w:rsid w:val="000D0291"/>
    <w:rsid w:val="000D1E04"/>
    <w:rsid w:val="000D51FE"/>
    <w:rsid w:val="000F566A"/>
    <w:rsid w:val="00122759"/>
    <w:rsid w:val="00126CE2"/>
    <w:rsid w:val="00127D94"/>
    <w:rsid w:val="00130E32"/>
    <w:rsid w:val="001454CD"/>
    <w:rsid w:val="00163361"/>
    <w:rsid w:val="00166766"/>
    <w:rsid w:val="00181970"/>
    <w:rsid w:val="0018383C"/>
    <w:rsid w:val="00192BAB"/>
    <w:rsid w:val="00197800"/>
    <w:rsid w:val="001A0DB9"/>
    <w:rsid w:val="001A1539"/>
    <w:rsid w:val="001A1998"/>
    <w:rsid w:val="001A2F1F"/>
    <w:rsid w:val="001A35E1"/>
    <w:rsid w:val="001A3949"/>
    <w:rsid w:val="001A69F6"/>
    <w:rsid w:val="001B553D"/>
    <w:rsid w:val="001B7C67"/>
    <w:rsid w:val="001B7E19"/>
    <w:rsid w:val="001C6C93"/>
    <w:rsid w:val="001F794B"/>
    <w:rsid w:val="002054F8"/>
    <w:rsid w:val="00217DF3"/>
    <w:rsid w:val="0022496F"/>
    <w:rsid w:val="00227B89"/>
    <w:rsid w:val="002436CC"/>
    <w:rsid w:val="0025125A"/>
    <w:rsid w:val="002512A1"/>
    <w:rsid w:val="002703B7"/>
    <w:rsid w:val="00275863"/>
    <w:rsid w:val="0027594A"/>
    <w:rsid w:val="0028606D"/>
    <w:rsid w:val="002935DB"/>
    <w:rsid w:val="00295E0E"/>
    <w:rsid w:val="002A5B8E"/>
    <w:rsid w:val="002B3FE1"/>
    <w:rsid w:val="002C08F8"/>
    <w:rsid w:val="002C7CEA"/>
    <w:rsid w:val="002D2E5B"/>
    <w:rsid w:val="002D71AA"/>
    <w:rsid w:val="002E02E6"/>
    <w:rsid w:val="002E32B9"/>
    <w:rsid w:val="00300126"/>
    <w:rsid w:val="00314EB4"/>
    <w:rsid w:val="00324A81"/>
    <w:rsid w:val="00332AA5"/>
    <w:rsid w:val="00332B86"/>
    <w:rsid w:val="003413FE"/>
    <w:rsid w:val="00343DAC"/>
    <w:rsid w:val="003526FF"/>
    <w:rsid w:val="003625C7"/>
    <w:rsid w:val="00363518"/>
    <w:rsid w:val="00364005"/>
    <w:rsid w:val="00364745"/>
    <w:rsid w:val="00364FC4"/>
    <w:rsid w:val="0036525D"/>
    <w:rsid w:val="00375010"/>
    <w:rsid w:val="00375B3E"/>
    <w:rsid w:val="00382A1D"/>
    <w:rsid w:val="0038656A"/>
    <w:rsid w:val="00391DA3"/>
    <w:rsid w:val="00393707"/>
    <w:rsid w:val="00396A1D"/>
    <w:rsid w:val="003A7631"/>
    <w:rsid w:val="003C2B79"/>
    <w:rsid w:val="003D2B31"/>
    <w:rsid w:val="003E014C"/>
    <w:rsid w:val="003E0994"/>
    <w:rsid w:val="003F0EAE"/>
    <w:rsid w:val="00404460"/>
    <w:rsid w:val="00404E5C"/>
    <w:rsid w:val="00411697"/>
    <w:rsid w:val="00415C4B"/>
    <w:rsid w:val="0042406D"/>
    <w:rsid w:val="004365D3"/>
    <w:rsid w:val="00444BBF"/>
    <w:rsid w:val="00446253"/>
    <w:rsid w:val="00446539"/>
    <w:rsid w:val="00446F0C"/>
    <w:rsid w:val="00447FD5"/>
    <w:rsid w:val="00452D11"/>
    <w:rsid w:val="00457C72"/>
    <w:rsid w:val="00466B5B"/>
    <w:rsid w:val="00473CDF"/>
    <w:rsid w:val="004909B8"/>
    <w:rsid w:val="00497322"/>
    <w:rsid w:val="004A2567"/>
    <w:rsid w:val="004A4F53"/>
    <w:rsid w:val="004A6750"/>
    <w:rsid w:val="004A6C3A"/>
    <w:rsid w:val="004B02C7"/>
    <w:rsid w:val="004B2271"/>
    <w:rsid w:val="004D2017"/>
    <w:rsid w:val="004E4898"/>
    <w:rsid w:val="004E4BBA"/>
    <w:rsid w:val="004F0429"/>
    <w:rsid w:val="00521885"/>
    <w:rsid w:val="00521BC8"/>
    <w:rsid w:val="00535255"/>
    <w:rsid w:val="005413E3"/>
    <w:rsid w:val="00545CF1"/>
    <w:rsid w:val="00547AD3"/>
    <w:rsid w:val="005500BA"/>
    <w:rsid w:val="005608FF"/>
    <w:rsid w:val="00566B7F"/>
    <w:rsid w:val="005737EE"/>
    <w:rsid w:val="00574E2C"/>
    <w:rsid w:val="005759C5"/>
    <w:rsid w:val="00583890"/>
    <w:rsid w:val="00592E1F"/>
    <w:rsid w:val="005954A2"/>
    <w:rsid w:val="005A1F08"/>
    <w:rsid w:val="005A2C8C"/>
    <w:rsid w:val="005C5CFD"/>
    <w:rsid w:val="005D3028"/>
    <w:rsid w:val="005E0165"/>
    <w:rsid w:val="005E03D0"/>
    <w:rsid w:val="005E17DE"/>
    <w:rsid w:val="00610654"/>
    <w:rsid w:val="00615728"/>
    <w:rsid w:val="00617EC8"/>
    <w:rsid w:val="00621138"/>
    <w:rsid w:val="00623F0A"/>
    <w:rsid w:val="00625068"/>
    <w:rsid w:val="00625762"/>
    <w:rsid w:val="00633FC5"/>
    <w:rsid w:val="00634EC9"/>
    <w:rsid w:val="006369F3"/>
    <w:rsid w:val="00642957"/>
    <w:rsid w:val="006702D1"/>
    <w:rsid w:val="006706DE"/>
    <w:rsid w:val="00671087"/>
    <w:rsid w:val="00683BCC"/>
    <w:rsid w:val="00691583"/>
    <w:rsid w:val="006A6533"/>
    <w:rsid w:val="006B498B"/>
    <w:rsid w:val="006C0F7A"/>
    <w:rsid w:val="006C78EF"/>
    <w:rsid w:val="006D14FB"/>
    <w:rsid w:val="006D3AD0"/>
    <w:rsid w:val="00700064"/>
    <w:rsid w:val="00701647"/>
    <w:rsid w:val="00704F0F"/>
    <w:rsid w:val="00705145"/>
    <w:rsid w:val="00710D14"/>
    <w:rsid w:val="00711A3B"/>
    <w:rsid w:val="00726BF9"/>
    <w:rsid w:val="00736E98"/>
    <w:rsid w:val="0073750A"/>
    <w:rsid w:val="00752E3C"/>
    <w:rsid w:val="00756CA6"/>
    <w:rsid w:val="00756FA9"/>
    <w:rsid w:val="0076077C"/>
    <w:rsid w:val="00764A16"/>
    <w:rsid w:val="007670F0"/>
    <w:rsid w:val="00767E4A"/>
    <w:rsid w:val="00783197"/>
    <w:rsid w:val="007916FE"/>
    <w:rsid w:val="00794E20"/>
    <w:rsid w:val="00796179"/>
    <w:rsid w:val="007A4389"/>
    <w:rsid w:val="007A6635"/>
    <w:rsid w:val="007A7037"/>
    <w:rsid w:val="007C1585"/>
    <w:rsid w:val="007D33AC"/>
    <w:rsid w:val="007D7CC3"/>
    <w:rsid w:val="007E0C0D"/>
    <w:rsid w:val="007E3C92"/>
    <w:rsid w:val="007E3CB6"/>
    <w:rsid w:val="007E3CD2"/>
    <w:rsid w:val="007E6741"/>
    <w:rsid w:val="007E775F"/>
    <w:rsid w:val="007F7CB2"/>
    <w:rsid w:val="00812875"/>
    <w:rsid w:val="00823084"/>
    <w:rsid w:val="00823C72"/>
    <w:rsid w:val="0083754D"/>
    <w:rsid w:val="00862FD8"/>
    <w:rsid w:val="00864558"/>
    <w:rsid w:val="008659E0"/>
    <w:rsid w:val="00870555"/>
    <w:rsid w:val="008708FB"/>
    <w:rsid w:val="0087434A"/>
    <w:rsid w:val="00876A12"/>
    <w:rsid w:val="008926D0"/>
    <w:rsid w:val="008B388F"/>
    <w:rsid w:val="008B5375"/>
    <w:rsid w:val="008C3059"/>
    <w:rsid w:val="008C5119"/>
    <w:rsid w:val="008C5D50"/>
    <w:rsid w:val="008C7545"/>
    <w:rsid w:val="008D3437"/>
    <w:rsid w:val="008D41D4"/>
    <w:rsid w:val="008D4DBA"/>
    <w:rsid w:val="008E4BEA"/>
    <w:rsid w:val="00904EB0"/>
    <w:rsid w:val="009109F2"/>
    <w:rsid w:val="00914474"/>
    <w:rsid w:val="00920526"/>
    <w:rsid w:val="009239EF"/>
    <w:rsid w:val="00932C82"/>
    <w:rsid w:val="00973999"/>
    <w:rsid w:val="00977402"/>
    <w:rsid w:val="009776E3"/>
    <w:rsid w:val="00983DAE"/>
    <w:rsid w:val="0099655C"/>
    <w:rsid w:val="009971B1"/>
    <w:rsid w:val="009A29BD"/>
    <w:rsid w:val="009B0E74"/>
    <w:rsid w:val="009D0576"/>
    <w:rsid w:val="009D0B99"/>
    <w:rsid w:val="009D1C0B"/>
    <w:rsid w:val="009F069E"/>
    <w:rsid w:val="009F0C5B"/>
    <w:rsid w:val="009F143C"/>
    <w:rsid w:val="00A01271"/>
    <w:rsid w:val="00A02293"/>
    <w:rsid w:val="00A06460"/>
    <w:rsid w:val="00A06936"/>
    <w:rsid w:val="00A079E8"/>
    <w:rsid w:val="00A322CD"/>
    <w:rsid w:val="00A3602E"/>
    <w:rsid w:val="00A423C3"/>
    <w:rsid w:val="00A73792"/>
    <w:rsid w:val="00AA647E"/>
    <w:rsid w:val="00AB6531"/>
    <w:rsid w:val="00AC2719"/>
    <w:rsid w:val="00AC7F82"/>
    <w:rsid w:val="00AD143C"/>
    <w:rsid w:val="00B30F56"/>
    <w:rsid w:val="00B34F73"/>
    <w:rsid w:val="00B47527"/>
    <w:rsid w:val="00B75DF5"/>
    <w:rsid w:val="00B75F58"/>
    <w:rsid w:val="00B82D1F"/>
    <w:rsid w:val="00B9053F"/>
    <w:rsid w:val="00BA0FE6"/>
    <w:rsid w:val="00BA60FA"/>
    <w:rsid w:val="00BA65EC"/>
    <w:rsid w:val="00BB5761"/>
    <w:rsid w:val="00BD53F2"/>
    <w:rsid w:val="00BD545E"/>
    <w:rsid w:val="00BD5CDC"/>
    <w:rsid w:val="00BF4CCB"/>
    <w:rsid w:val="00BF5751"/>
    <w:rsid w:val="00C07461"/>
    <w:rsid w:val="00C13452"/>
    <w:rsid w:val="00C15583"/>
    <w:rsid w:val="00C30D32"/>
    <w:rsid w:val="00C370A2"/>
    <w:rsid w:val="00C42BA2"/>
    <w:rsid w:val="00C479D7"/>
    <w:rsid w:val="00C50A1C"/>
    <w:rsid w:val="00C51E18"/>
    <w:rsid w:val="00C6650B"/>
    <w:rsid w:val="00C75ED3"/>
    <w:rsid w:val="00C8249F"/>
    <w:rsid w:val="00C9108D"/>
    <w:rsid w:val="00CA3607"/>
    <w:rsid w:val="00CA5A8B"/>
    <w:rsid w:val="00CA6CE2"/>
    <w:rsid w:val="00CB04B1"/>
    <w:rsid w:val="00CB2499"/>
    <w:rsid w:val="00CC37B9"/>
    <w:rsid w:val="00CC79F7"/>
    <w:rsid w:val="00CE1C80"/>
    <w:rsid w:val="00CF7161"/>
    <w:rsid w:val="00CF7173"/>
    <w:rsid w:val="00D06464"/>
    <w:rsid w:val="00D31184"/>
    <w:rsid w:val="00D31E44"/>
    <w:rsid w:val="00D35BFD"/>
    <w:rsid w:val="00D363EE"/>
    <w:rsid w:val="00D423CE"/>
    <w:rsid w:val="00D4284E"/>
    <w:rsid w:val="00D51B1C"/>
    <w:rsid w:val="00D533E5"/>
    <w:rsid w:val="00D558D1"/>
    <w:rsid w:val="00D566F0"/>
    <w:rsid w:val="00D617F7"/>
    <w:rsid w:val="00D704F3"/>
    <w:rsid w:val="00D7126D"/>
    <w:rsid w:val="00D82EA1"/>
    <w:rsid w:val="00D85BCA"/>
    <w:rsid w:val="00D93831"/>
    <w:rsid w:val="00D95C83"/>
    <w:rsid w:val="00DA6CE7"/>
    <w:rsid w:val="00DB28C8"/>
    <w:rsid w:val="00DB6F15"/>
    <w:rsid w:val="00DC70AB"/>
    <w:rsid w:val="00DD2C93"/>
    <w:rsid w:val="00E01827"/>
    <w:rsid w:val="00E20AE6"/>
    <w:rsid w:val="00E2256B"/>
    <w:rsid w:val="00E22B87"/>
    <w:rsid w:val="00E26CD1"/>
    <w:rsid w:val="00E35291"/>
    <w:rsid w:val="00E36FA3"/>
    <w:rsid w:val="00E40C44"/>
    <w:rsid w:val="00E45F7E"/>
    <w:rsid w:val="00E46559"/>
    <w:rsid w:val="00E52647"/>
    <w:rsid w:val="00E57CD0"/>
    <w:rsid w:val="00E6057C"/>
    <w:rsid w:val="00E64ABD"/>
    <w:rsid w:val="00E6519D"/>
    <w:rsid w:val="00E67273"/>
    <w:rsid w:val="00E83942"/>
    <w:rsid w:val="00E86F53"/>
    <w:rsid w:val="00E90B01"/>
    <w:rsid w:val="00E9116E"/>
    <w:rsid w:val="00EA31BF"/>
    <w:rsid w:val="00EA5558"/>
    <w:rsid w:val="00EA6E48"/>
    <w:rsid w:val="00EC38C8"/>
    <w:rsid w:val="00EC4BFD"/>
    <w:rsid w:val="00EC5366"/>
    <w:rsid w:val="00ED081A"/>
    <w:rsid w:val="00EE205D"/>
    <w:rsid w:val="00EF1223"/>
    <w:rsid w:val="00EF2613"/>
    <w:rsid w:val="00EF626B"/>
    <w:rsid w:val="00EF6489"/>
    <w:rsid w:val="00EF7851"/>
    <w:rsid w:val="00F016AA"/>
    <w:rsid w:val="00F2137D"/>
    <w:rsid w:val="00F31293"/>
    <w:rsid w:val="00F44148"/>
    <w:rsid w:val="00F5214E"/>
    <w:rsid w:val="00F635BB"/>
    <w:rsid w:val="00F65F7D"/>
    <w:rsid w:val="00F70B33"/>
    <w:rsid w:val="00F73EED"/>
    <w:rsid w:val="00F82838"/>
    <w:rsid w:val="00F967C9"/>
    <w:rsid w:val="00F97971"/>
    <w:rsid w:val="00FA2B68"/>
    <w:rsid w:val="00FA3F8C"/>
    <w:rsid w:val="00FA4488"/>
    <w:rsid w:val="00FA4CC3"/>
    <w:rsid w:val="00FB22D4"/>
    <w:rsid w:val="00FB397A"/>
    <w:rsid w:val="00FC2979"/>
    <w:rsid w:val="00FC3340"/>
    <w:rsid w:val="00FC3A76"/>
    <w:rsid w:val="00FC4C0D"/>
    <w:rsid w:val="00FC5868"/>
    <w:rsid w:val="00FD4198"/>
    <w:rsid w:val="00FE5D6E"/>
    <w:rsid w:val="00FF30CB"/>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19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17F7"/>
    <w:rPr>
      <w:color w:val="0563C1" w:themeColor="hyperlink"/>
      <w:u w:val="single"/>
    </w:rPr>
  </w:style>
  <w:style w:type="character" w:styleId="UnresolvedMention">
    <w:name w:val="Unresolved Mention"/>
    <w:basedOn w:val="DefaultParagraphFont"/>
    <w:uiPriority w:val="99"/>
    <w:semiHidden/>
    <w:unhideWhenUsed/>
    <w:rsid w:val="00D61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r.state.mn.us/waters/watermgmt_section/pwi/updat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4C2A-B108-4929-8226-BE6474BD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dcterms:created xsi:type="dcterms:W3CDTF">2024-11-25T14:29:00Z</dcterms:created>
  <dcterms:modified xsi:type="dcterms:W3CDTF">2024-11-25T14:29:00Z</dcterms:modified>
</cp:coreProperties>
</file>